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0B0B" w14:textId="5BED6F1B" w:rsidR="00037595" w:rsidRDefault="004209D8" w:rsidP="00990372">
      <w:pPr>
        <w:pStyle w:val="Antrat1"/>
        <w:ind w:left="2382"/>
      </w:pPr>
      <w:r>
        <w:t>ŠIAULIŲ</w:t>
      </w:r>
      <w:r>
        <w:rPr>
          <w:spacing w:val="-6"/>
        </w:rPr>
        <w:t xml:space="preserve"> </w:t>
      </w:r>
      <w:r w:rsidR="00990372">
        <w:t xml:space="preserve">LOPŠELIS-DARŽELIS „SALDUVĖ“ </w:t>
      </w:r>
    </w:p>
    <w:p w14:paraId="1C3E759F" w14:textId="77777777" w:rsidR="00037595" w:rsidRDefault="004209D8">
      <w:pPr>
        <w:pStyle w:val="Pagrindinistekstas"/>
      </w:pPr>
      <w:r>
        <w:rPr>
          <w:noProof/>
          <w:lang w:eastAsia="lt-LT"/>
        </w:rPr>
        <mc:AlternateContent>
          <mc:Choice Requires="wps">
            <w:drawing>
              <wp:anchor distT="0" distB="0" distL="0" distR="0" simplePos="0" relativeHeight="2" behindDoc="1" locked="0" layoutInCell="1" allowOverlap="1" wp14:anchorId="20463D3C" wp14:editId="41A7E25D">
                <wp:simplePos x="0" y="0"/>
                <wp:positionH relativeFrom="page">
                  <wp:posOffset>1242060</wp:posOffset>
                </wp:positionH>
                <wp:positionV relativeFrom="paragraph">
                  <wp:posOffset>141605</wp:posOffset>
                </wp:positionV>
                <wp:extent cx="5980430" cy="8255"/>
                <wp:effectExtent l="0" t="0" r="0" b="0"/>
                <wp:wrapTopAndBottom/>
                <wp:docPr id="1" name="Rectangle 2"/>
                <wp:cNvGraphicFramePr/>
                <a:graphic xmlns:a="http://schemas.openxmlformats.org/drawingml/2006/main">
                  <a:graphicData uri="http://schemas.microsoft.com/office/word/2010/wordprocessingShape">
                    <wps:wsp>
                      <wps:cNvSpPr/>
                      <wps:spPr>
                        <a:xfrm>
                          <a:off x="0" y="0"/>
                          <a:ext cx="5979960" cy="75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3C5D78" id="Rectangle 2" o:spid="_x0000_s1026" style="position:absolute;margin-left:97.8pt;margin-top:11.15pt;width:470.9pt;height:.6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BwwEAAO8DAAAOAAAAZHJzL2Uyb0RvYy54bWysU8tu2zAQvBfoPxC813QMJKkFyzkkSC9F&#10;GyTtB9AUKRHgC0vWsv++y5WipO0pRXygl+TOLGd2tbs5eceOGrKNoeUXqzVnOqjY2dC3/OeP+0+f&#10;OctFhk66GHTLzzrzm/3HD7sxNXoTh+g6DQxJQm7G1PKhlNQIkdWgvcyrmHTASxPBy4Jb6EUHckR2&#10;78Rmvb4SY4QuQVQ6Zzy9my75nviN0ap8NybrwlzL8W2FVqD1UFex38mmB5kGq+ZnyP94hZc2YNGF&#10;6k4WyX6B/YfKWwUxR1NWKnoRjbFKkwZUc7H+S83TIJMmLWhOTotN+f1o1bfjAzDbYe84C9Jjix7R&#10;NBl6p9mm2jOm3GDWU3qAeZcxrFpPBnz9RxXsRJaeF0v1qTCFh5fb6+32Cp1XeHd9iRGSiBdsgly+&#10;6OhZDVoOWJt8lMevuUypzym1VI7OdvfWOdpAf7h1wI6yNpd+M/sfaS7U5BArbGKsJ6LqmpRQVM5O&#10;1zwXHrVBQ0gQVVFzmWlqcKxRzfPsoBIC1ESD/G/EzpCK1jSsb8QvIKofQ1nw3oYI5MYrdTU8xO5M&#10;nSQDcKqoHfMXUMf29Z5sevlO978BAAD//wMAUEsDBBQABgAIAAAAIQC2BKMK4AAAAAoBAAAPAAAA&#10;ZHJzL2Rvd25yZXYueG1sTI/BTsJAEIbvJr7DZky8yZYWCtRuiZh4NBH0ALdtd2wburO1u0D16R1O&#10;evxnvvzzTb4ebSfOOPjWkYLpJAKBVDnTUq3g4/3lYQnCB01Gd45QwTd6WBe3N7nOjLvQFs+7UAsu&#10;IZ9pBU0IfSalrxq02k9cj8S7TzdYHTgOtTSDvnC57WQcRam0uiW+0OgenxusjruTVbBZLTdfbzN6&#10;/dmWBzzsy+M8HiKl7u/Gp0cQAcfwB8NVn9WhYKfSnch40XFezVNGFcRxAuIKTJPFDETJkyQFWeTy&#10;/wvFLwAAAP//AwBQSwECLQAUAAYACAAAACEAtoM4kv4AAADhAQAAEwAAAAAAAAAAAAAAAAAAAAAA&#10;W0NvbnRlbnRfVHlwZXNdLnhtbFBLAQItABQABgAIAAAAIQA4/SH/1gAAAJQBAAALAAAAAAAAAAAA&#10;AAAAAC8BAABfcmVscy8ucmVsc1BLAQItABQABgAIAAAAIQAAVQFBwwEAAO8DAAAOAAAAAAAAAAAA&#10;AAAAAC4CAABkcnMvZTJvRG9jLnhtbFBLAQItABQABgAIAAAAIQC2BKMK4AAAAAoBAAAPAAAAAAAA&#10;AAAAAAAAAB0EAABkcnMvZG93bnJldi54bWxQSwUGAAAAAAQABADzAAAAKgUAAAAA&#10;" fillcolor="black" stroked="f">
                <w10:wrap type="topAndBottom" anchorx="page"/>
              </v:rect>
            </w:pict>
          </mc:Fallback>
        </mc:AlternateContent>
      </w:r>
    </w:p>
    <w:p w14:paraId="23331953" w14:textId="77777777" w:rsidR="00037595" w:rsidRDefault="004209D8">
      <w:pPr>
        <w:pStyle w:val="Antrat1"/>
        <w:ind w:left="2232" w:right="2276"/>
        <w:jc w:val="center"/>
      </w:pPr>
      <w:r>
        <w:t>BIUDŽETO VYKDYMO</w:t>
      </w:r>
      <w:r>
        <w:rPr>
          <w:spacing w:val="1"/>
        </w:rPr>
        <w:t xml:space="preserve"> </w:t>
      </w:r>
      <w:r>
        <w:t>ATASKAITŲ</w:t>
      </w:r>
      <w:r>
        <w:rPr>
          <w:spacing w:val="-57"/>
        </w:rPr>
        <w:t xml:space="preserve"> </w:t>
      </w:r>
      <w:r>
        <w:t>AIŠKINAMASIS</w:t>
      </w:r>
      <w:r>
        <w:rPr>
          <w:spacing w:val="-1"/>
        </w:rPr>
        <w:t xml:space="preserve"> </w:t>
      </w:r>
      <w:r>
        <w:t>RAŠTAS</w:t>
      </w:r>
    </w:p>
    <w:p w14:paraId="7A5F4058" w14:textId="77777777" w:rsidR="00037595" w:rsidRDefault="00037595">
      <w:pPr>
        <w:pStyle w:val="Pagrindinistekstas"/>
        <w:rPr>
          <w:b/>
        </w:rPr>
      </w:pPr>
    </w:p>
    <w:p w14:paraId="33345CD7" w14:textId="6CED3F6D" w:rsidR="00037595" w:rsidRDefault="004209D8">
      <w:pPr>
        <w:ind w:left="2232" w:right="2275"/>
        <w:jc w:val="center"/>
        <w:rPr>
          <w:b/>
          <w:sz w:val="24"/>
          <w:szCs w:val="24"/>
        </w:rPr>
      </w:pPr>
      <w:r>
        <w:rPr>
          <w:b/>
          <w:sz w:val="24"/>
          <w:szCs w:val="24"/>
        </w:rPr>
        <w:t>202</w:t>
      </w:r>
      <w:r w:rsidR="00846258">
        <w:rPr>
          <w:b/>
          <w:sz w:val="24"/>
          <w:szCs w:val="24"/>
        </w:rPr>
        <w:t>2</w:t>
      </w:r>
      <w:r>
        <w:rPr>
          <w:b/>
          <w:spacing w:val="-1"/>
          <w:sz w:val="24"/>
          <w:szCs w:val="24"/>
        </w:rPr>
        <w:t xml:space="preserve"> </w:t>
      </w:r>
      <w:r>
        <w:rPr>
          <w:b/>
          <w:sz w:val="24"/>
          <w:szCs w:val="24"/>
        </w:rPr>
        <w:t>METŲ</w:t>
      </w:r>
      <w:r>
        <w:rPr>
          <w:b/>
          <w:spacing w:val="-1"/>
          <w:sz w:val="24"/>
          <w:szCs w:val="24"/>
        </w:rPr>
        <w:t xml:space="preserve"> </w:t>
      </w:r>
      <w:r w:rsidR="00DC4246">
        <w:rPr>
          <w:b/>
          <w:spacing w:val="-1"/>
          <w:sz w:val="24"/>
          <w:szCs w:val="24"/>
        </w:rPr>
        <w:t>RUGSĖJO</w:t>
      </w:r>
      <w:r>
        <w:rPr>
          <w:b/>
          <w:sz w:val="24"/>
          <w:szCs w:val="24"/>
        </w:rPr>
        <w:t xml:space="preserve"> 3</w:t>
      </w:r>
      <w:r w:rsidR="009B56DD">
        <w:rPr>
          <w:b/>
          <w:sz w:val="24"/>
          <w:szCs w:val="24"/>
        </w:rPr>
        <w:t>0</w:t>
      </w:r>
      <w:r>
        <w:rPr>
          <w:b/>
          <w:spacing w:val="-1"/>
          <w:sz w:val="24"/>
          <w:szCs w:val="24"/>
        </w:rPr>
        <w:t xml:space="preserve"> </w:t>
      </w:r>
      <w:r>
        <w:rPr>
          <w:b/>
          <w:sz w:val="24"/>
          <w:szCs w:val="24"/>
        </w:rPr>
        <w:t>D.</w:t>
      </w:r>
    </w:p>
    <w:p w14:paraId="7ADA7B18" w14:textId="77777777" w:rsidR="00037595" w:rsidRDefault="00037595">
      <w:pPr>
        <w:pStyle w:val="Pagrindinistekstas"/>
        <w:rPr>
          <w:b/>
        </w:rPr>
      </w:pPr>
    </w:p>
    <w:p w14:paraId="2AB14380" w14:textId="33B0F9A1" w:rsidR="00037595" w:rsidRDefault="00846258">
      <w:pPr>
        <w:pStyle w:val="Pagrindinistekstas"/>
        <w:ind w:left="2231" w:right="2276"/>
        <w:jc w:val="center"/>
      </w:pPr>
      <w:r>
        <w:t>2022</w:t>
      </w:r>
      <w:r w:rsidR="004209D8">
        <w:t>-</w:t>
      </w:r>
      <w:r w:rsidR="00DC4246">
        <w:t>10</w:t>
      </w:r>
      <w:r w:rsidR="004209D8">
        <w:t>-</w:t>
      </w:r>
      <w:r>
        <w:t>1</w:t>
      </w:r>
      <w:r w:rsidR="00DC4246">
        <w:t>2</w:t>
      </w:r>
    </w:p>
    <w:p w14:paraId="6D776209" w14:textId="77777777" w:rsidR="00037595" w:rsidRDefault="00037595">
      <w:pPr>
        <w:pStyle w:val="Pagrindinistekstas"/>
      </w:pPr>
    </w:p>
    <w:p w14:paraId="17F8D9A0" w14:textId="77777777" w:rsidR="00037595" w:rsidRDefault="004209D8">
      <w:pPr>
        <w:pStyle w:val="Antrat1"/>
        <w:jc w:val="center"/>
      </w:pPr>
      <w:r>
        <w:t>BENDROJI</w:t>
      </w:r>
      <w:r>
        <w:rPr>
          <w:spacing w:val="-2"/>
        </w:rPr>
        <w:t xml:space="preserve"> </w:t>
      </w:r>
      <w:r>
        <w:t>DALIS</w:t>
      </w:r>
    </w:p>
    <w:p w14:paraId="40C18765" w14:textId="77777777" w:rsidR="00037595" w:rsidRDefault="00037595">
      <w:pPr>
        <w:pStyle w:val="Pagrindinistekstas"/>
        <w:rPr>
          <w:b/>
        </w:rPr>
      </w:pPr>
    </w:p>
    <w:p w14:paraId="3385234A" w14:textId="77777777" w:rsidR="00C70508" w:rsidRDefault="00C70508">
      <w:pPr>
        <w:pStyle w:val="Pagrindinistekstas"/>
        <w:ind w:left="102" w:right="144" w:firstLine="618"/>
        <w:jc w:val="both"/>
        <w:rPr>
          <w:color w:val="000000"/>
        </w:rPr>
      </w:pPr>
    </w:p>
    <w:p w14:paraId="5B741757" w14:textId="554B36A1" w:rsidR="00037595" w:rsidRDefault="00C70508" w:rsidP="00C70508">
      <w:pPr>
        <w:spacing w:line="276" w:lineRule="auto"/>
        <w:ind w:firstLine="567"/>
        <w:jc w:val="both"/>
        <w:rPr>
          <w:color w:val="000000"/>
        </w:rPr>
      </w:pPr>
      <w:r w:rsidRPr="006406B4">
        <w:t>Šiaulių lopšelis-darželis „Salduvė“ (kodas 190526428) yra Šiaulių miesto savivaldybės biudžetinė įstaiga, teikianti ikimokyklinio ir priešmokyklinio amžiaus vaikų priežiūros, ugdymo, vaikų užimtumo bei ugdytinių lavinimo paslaugas, pagal Lietuvos Respublikos švietimo nuostatas. Šiaulių lopšelio-darželio „Salduvė“ veiklos sritis švietimas. Pagrindinė veiklos rūšis ikimokyklinio amžiaus vaikų ugdymas. Kita švietimo veiklos rūšis priešmokyklinio amžiaus vaikų ugdymas.</w:t>
      </w:r>
      <w:r w:rsidR="004209D8">
        <w:rPr>
          <w:color w:val="000000"/>
          <w:lang w:eastAsia="lt-LT"/>
        </w:rPr>
        <w:t xml:space="preserve"> Įstaigos veikla finansuojama savivaldybės biudžeto ir kitomis lėšomis. </w:t>
      </w:r>
      <w:r w:rsidR="004209D8">
        <w:rPr>
          <w:color w:val="000000"/>
        </w:rPr>
        <w:t xml:space="preserve">  </w:t>
      </w:r>
    </w:p>
    <w:p w14:paraId="0FB042CB" w14:textId="77777777" w:rsidR="00037595" w:rsidRDefault="004209D8">
      <w:pPr>
        <w:pStyle w:val="Pagrindinistekstas"/>
        <w:rPr>
          <w:color w:val="000000"/>
        </w:rPr>
      </w:pPr>
      <w:r>
        <w:rPr>
          <w:color w:val="000000"/>
        </w:rPr>
        <w:tab/>
        <w:t xml:space="preserve">Biudžeto vykdymo ataskaitų rinkinį sudaro: </w:t>
      </w:r>
    </w:p>
    <w:p w14:paraId="77FF2595" w14:textId="77777777" w:rsidR="00037595" w:rsidRDefault="004209D8">
      <w:pPr>
        <w:rPr>
          <w:sz w:val="24"/>
        </w:rPr>
      </w:pPr>
      <w:r>
        <w:rPr>
          <w:color w:val="000000"/>
          <w:sz w:val="24"/>
        </w:rPr>
        <w:t xml:space="preserve">             – biudžetinių įstaigų pajamų į biudžetą ,biudžeto pajamų iš mokesčių dalies ir kitų lėšų, skiriamų programoms finansuoti, ataskaita (forma Nr.1);</w:t>
      </w:r>
    </w:p>
    <w:p w14:paraId="1251BC0B" w14:textId="77777777" w:rsidR="00037595" w:rsidRDefault="004209D8">
      <w:pPr>
        <w:rPr>
          <w:sz w:val="24"/>
        </w:rPr>
      </w:pPr>
      <w:r>
        <w:rPr>
          <w:color w:val="000000"/>
          <w:sz w:val="24"/>
        </w:rPr>
        <w:tab/>
        <w:t xml:space="preserve"> – biudžeto išlaidų sąmatos vykdymo ataskaitos (forma Nr2);</w:t>
      </w:r>
    </w:p>
    <w:p w14:paraId="64A7AFA9" w14:textId="77777777" w:rsidR="00037595" w:rsidRDefault="004209D8">
      <w:pPr>
        <w:rPr>
          <w:sz w:val="24"/>
        </w:rPr>
      </w:pPr>
      <w:r>
        <w:rPr>
          <w:color w:val="000000"/>
          <w:sz w:val="24"/>
        </w:rPr>
        <w:tab/>
        <w:t xml:space="preserve"> – aiškinamasis raštas.</w:t>
      </w:r>
    </w:p>
    <w:p w14:paraId="100AD30B" w14:textId="77777777" w:rsidR="00037595" w:rsidRDefault="00037595">
      <w:pPr>
        <w:pStyle w:val="Pagrindinistekstas"/>
        <w:rPr>
          <w:color w:val="FF0000"/>
        </w:rPr>
      </w:pPr>
    </w:p>
    <w:p w14:paraId="0A4F0F03" w14:textId="77777777" w:rsidR="00037595" w:rsidRDefault="004209D8">
      <w:pPr>
        <w:pStyle w:val="Antrat1"/>
        <w:jc w:val="center"/>
      </w:pPr>
      <w:r>
        <w:t>AIŠKINAMOJO</w:t>
      </w:r>
      <w:r>
        <w:rPr>
          <w:spacing w:val="-3"/>
        </w:rPr>
        <w:t xml:space="preserve"> </w:t>
      </w:r>
      <w:r>
        <w:t>RAŠTO</w:t>
      </w:r>
      <w:r>
        <w:rPr>
          <w:spacing w:val="-1"/>
        </w:rPr>
        <w:t xml:space="preserve"> </w:t>
      </w:r>
      <w:r>
        <w:t>PASTABOS</w:t>
      </w:r>
    </w:p>
    <w:p w14:paraId="15FF9A8B" w14:textId="77777777" w:rsidR="00037595" w:rsidRDefault="00037595">
      <w:pPr>
        <w:pStyle w:val="Antrat1"/>
        <w:ind w:left="0" w:firstLine="102"/>
        <w:jc w:val="both"/>
      </w:pPr>
    </w:p>
    <w:p w14:paraId="09D87FAC" w14:textId="77777777" w:rsidR="00037595" w:rsidRDefault="004209D8">
      <w:pPr>
        <w:pStyle w:val="Antrat1"/>
        <w:ind w:left="-170"/>
        <w:jc w:val="both"/>
      </w:pPr>
      <w:r>
        <w:t xml:space="preserve">1. Biudžeto išlaidų sąmatų nevykdymo priežastys </w:t>
      </w:r>
      <w:r>
        <w:rPr>
          <w:b w:val="0"/>
          <w:bCs w:val="0"/>
          <w:sz w:val="20"/>
          <w:szCs w:val="20"/>
        </w:rPr>
        <w:t>Reikšminga suma – 2000 Eur</w:t>
      </w:r>
    </w:p>
    <w:p w14:paraId="51A68D4D" w14:textId="77777777" w:rsidR="00037595" w:rsidRDefault="004209D8">
      <w:pPr>
        <w:pStyle w:val="Antrat1"/>
        <w:ind w:left="0"/>
        <w:jc w:val="both"/>
        <w:rPr>
          <w:b w:val="0"/>
          <w:bCs w:val="0"/>
        </w:rPr>
      </w:pPr>
      <w:r>
        <w:tab/>
      </w:r>
      <w:r>
        <w:tab/>
      </w:r>
      <w:r>
        <w:tab/>
      </w:r>
      <w:r>
        <w:tab/>
      </w:r>
      <w:r>
        <w:tab/>
      </w:r>
      <w:r>
        <w:tab/>
      </w:r>
      <w:r>
        <w:tab/>
      </w:r>
      <w:r>
        <w:tab/>
      </w:r>
      <w:r>
        <w:tab/>
      </w:r>
      <w:r>
        <w:tab/>
      </w:r>
      <w:r>
        <w:tab/>
      </w:r>
      <w:r>
        <w:tab/>
        <w:t xml:space="preserve">           </w:t>
      </w:r>
      <w:r>
        <w:rPr>
          <w:b w:val="0"/>
          <w:bCs w:val="0"/>
        </w:rPr>
        <w:t>Eur</w:t>
      </w:r>
    </w:p>
    <w:tbl>
      <w:tblPr>
        <w:tblW w:w="10020" w:type="dxa"/>
        <w:tblInd w:w="-147" w:type="dxa"/>
        <w:tblLook w:val="04A0" w:firstRow="1" w:lastRow="0" w:firstColumn="1" w:lastColumn="0" w:noHBand="0" w:noVBand="1"/>
      </w:tblPr>
      <w:tblGrid>
        <w:gridCol w:w="958"/>
        <w:gridCol w:w="1366"/>
        <w:gridCol w:w="1366"/>
        <w:gridCol w:w="6330"/>
      </w:tblGrid>
      <w:tr w:rsidR="00037595" w14:paraId="59974D4D" w14:textId="77777777" w:rsidTr="006272FB">
        <w:trPr>
          <w:trHeight w:val="63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9611"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5594F4DF" w14:textId="77777777" w:rsidR="00037595" w:rsidRDefault="004209D8">
            <w:pPr>
              <w:widowControl/>
              <w:jc w:val="center"/>
              <w:rPr>
                <w:b/>
                <w:bCs/>
                <w:sz w:val="20"/>
                <w:szCs w:val="20"/>
                <w:lang w:eastAsia="lt-LT"/>
              </w:rPr>
            </w:pPr>
            <w:r>
              <w:rPr>
                <w:b/>
                <w:bCs/>
                <w:sz w:val="20"/>
                <w:szCs w:val="20"/>
                <w:lang w:eastAsia="lt-LT"/>
              </w:rPr>
              <w:t>Nepanaudota patvirtintų išlaidų suma iš  viso</w:t>
            </w:r>
          </w:p>
        </w:tc>
        <w:tc>
          <w:tcPr>
            <w:tcW w:w="1366" w:type="dxa"/>
            <w:tcBorders>
              <w:top w:val="single" w:sz="4" w:space="0" w:color="000000"/>
              <w:bottom w:val="single" w:sz="4" w:space="0" w:color="000000"/>
              <w:right w:val="single" w:sz="4" w:space="0" w:color="000000"/>
            </w:tcBorders>
            <w:shd w:val="clear" w:color="auto" w:fill="auto"/>
            <w:vAlign w:val="center"/>
          </w:tcPr>
          <w:p w14:paraId="4E830207" w14:textId="77777777" w:rsidR="00037595" w:rsidRDefault="004209D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12F1996B" w14:textId="77777777" w:rsidR="00037595" w:rsidRDefault="004209D8">
            <w:pPr>
              <w:widowControl/>
              <w:jc w:val="center"/>
              <w:rPr>
                <w:b/>
                <w:bCs/>
                <w:sz w:val="20"/>
                <w:szCs w:val="20"/>
                <w:lang w:eastAsia="lt-LT"/>
              </w:rPr>
            </w:pPr>
            <w:r>
              <w:rPr>
                <w:b/>
                <w:bCs/>
                <w:sz w:val="20"/>
                <w:szCs w:val="20"/>
                <w:lang w:eastAsia="lt-LT"/>
              </w:rPr>
              <w:t>Nepanaudojimo priežastys</w:t>
            </w:r>
          </w:p>
        </w:tc>
      </w:tr>
      <w:tr w:rsidR="00037595" w14:paraId="0C1B8374" w14:textId="77777777" w:rsidTr="00846258">
        <w:trPr>
          <w:trHeight w:val="52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C7D5BFD" w14:textId="27A7E4C3" w:rsidR="00037595" w:rsidRDefault="00846258">
            <w:pPr>
              <w:widowControl/>
              <w:jc w:val="center"/>
              <w:rPr>
                <w:sz w:val="20"/>
                <w:szCs w:val="20"/>
                <w:lang w:eastAsia="lt-LT"/>
              </w:rPr>
            </w:pPr>
            <w:r>
              <w:rPr>
                <w:sz w:val="20"/>
                <w:szCs w:val="20"/>
                <w:lang w:eastAsia="lt-LT"/>
              </w:rPr>
              <w:t>33</w:t>
            </w:r>
          </w:p>
        </w:tc>
        <w:tc>
          <w:tcPr>
            <w:tcW w:w="1366" w:type="dxa"/>
            <w:tcBorders>
              <w:top w:val="single" w:sz="4" w:space="0" w:color="000000"/>
              <w:bottom w:val="single" w:sz="4" w:space="0" w:color="000000"/>
              <w:right w:val="single" w:sz="4" w:space="0" w:color="000000"/>
            </w:tcBorders>
            <w:shd w:val="clear" w:color="auto" w:fill="auto"/>
          </w:tcPr>
          <w:p w14:paraId="103ECAA9" w14:textId="2A5BC1C6" w:rsidR="00037595" w:rsidRDefault="006A010D">
            <w:pPr>
              <w:widowControl/>
              <w:jc w:val="center"/>
              <w:rPr>
                <w:sz w:val="20"/>
                <w:szCs w:val="20"/>
                <w:lang w:eastAsia="lt-LT"/>
              </w:rPr>
            </w:pPr>
            <w:r>
              <w:rPr>
                <w:sz w:val="20"/>
                <w:szCs w:val="20"/>
                <w:lang w:eastAsia="lt-LT"/>
              </w:rPr>
              <w:t>3 849,00</w:t>
            </w:r>
          </w:p>
        </w:tc>
        <w:tc>
          <w:tcPr>
            <w:tcW w:w="1366" w:type="dxa"/>
            <w:tcBorders>
              <w:top w:val="single" w:sz="4" w:space="0" w:color="000000"/>
              <w:bottom w:val="single" w:sz="4" w:space="0" w:color="000000"/>
              <w:right w:val="single" w:sz="4" w:space="0" w:color="000000"/>
            </w:tcBorders>
            <w:shd w:val="clear" w:color="auto" w:fill="auto"/>
          </w:tcPr>
          <w:p w14:paraId="53F16F63" w14:textId="60822457" w:rsidR="00037595" w:rsidRDefault="00846258">
            <w:pPr>
              <w:widowControl/>
              <w:jc w:val="center"/>
              <w:rPr>
                <w:sz w:val="20"/>
                <w:szCs w:val="20"/>
                <w:lang w:eastAsia="lt-LT"/>
              </w:rPr>
            </w:pPr>
            <w:r>
              <w:rPr>
                <w:sz w:val="20"/>
                <w:szCs w:val="20"/>
                <w:lang w:eastAsia="lt-LT"/>
              </w:rPr>
              <w:t>2.1.1.1.1.1.E</w:t>
            </w:r>
          </w:p>
        </w:tc>
        <w:tc>
          <w:tcPr>
            <w:tcW w:w="6330" w:type="dxa"/>
            <w:tcBorders>
              <w:top w:val="single" w:sz="4" w:space="0" w:color="000000"/>
              <w:bottom w:val="single" w:sz="4" w:space="0" w:color="000000"/>
              <w:right w:val="single" w:sz="4" w:space="0" w:color="000000"/>
            </w:tcBorders>
            <w:shd w:val="clear" w:color="auto" w:fill="auto"/>
          </w:tcPr>
          <w:p w14:paraId="704B196E" w14:textId="1927B2FF" w:rsidR="00A12130" w:rsidRDefault="00156151" w:rsidP="006272FB">
            <w:pPr>
              <w:widowControl/>
              <w:jc w:val="center"/>
              <w:rPr>
                <w:sz w:val="20"/>
                <w:szCs w:val="20"/>
                <w:lang w:eastAsia="lt-LT"/>
              </w:rPr>
            </w:pPr>
            <w:r>
              <w:rPr>
                <w:sz w:val="20"/>
                <w:szCs w:val="20"/>
                <w:lang w:eastAsia="lt-LT"/>
              </w:rPr>
              <w:t>Įstaiga atlyginimus moka kito mėnesio pradžioje</w:t>
            </w:r>
          </w:p>
        </w:tc>
      </w:tr>
      <w:tr w:rsidR="00846258" w14:paraId="288093FC" w14:textId="77777777" w:rsidTr="003F208E">
        <w:trPr>
          <w:trHeight w:val="52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D58069C" w14:textId="66894FAA" w:rsidR="00846258" w:rsidRDefault="00846258" w:rsidP="00846258">
            <w:pPr>
              <w:widowControl/>
              <w:jc w:val="center"/>
              <w:rPr>
                <w:sz w:val="20"/>
                <w:szCs w:val="20"/>
                <w:lang w:eastAsia="lt-LT"/>
              </w:rPr>
            </w:pPr>
            <w:r>
              <w:rPr>
                <w:sz w:val="20"/>
                <w:szCs w:val="20"/>
                <w:lang w:eastAsia="lt-LT"/>
              </w:rPr>
              <w:t>33</w:t>
            </w:r>
          </w:p>
        </w:tc>
        <w:tc>
          <w:tcPr>
            <w:tcW w:w="1366" w:type="dxa"/>
            <w:tcBorders>
              <w:top w:val="single" w:sz="4" w:space="0" w:color="000000"/>
              <w:bottom w:val="single" w:sz="4" w:space="0" w:color="000000"/>
              <w:right w:val="single" w:sz="4" w:space="0" w:color="000000"/>
            </w:tcBorders>
            <w:shd w:val="clear" w:color="auto" w:fill="auto"/>
          </w:tcPr>
          <w:p w14:paraId="75026AAE" w14:textId="057A7CB8" w:rsidR="00846258" w:rsidRDefault="006A010D" w:rsidP="00846258">
            <w:pPr>
              <w:widowControl/>
              <w:jc w:val="center"/>
              <w:rPr>
                <w:sz w:val="20"/>
                <w:szCs w:val="20"/>
                <w:lang w:eastAsia="lt-LT"/>
              </w:rPr>
            </w:pPr>
            <w:r>
              <w:rPr>
                <w:sz w:val="20"/>
                <w:szCs w:val="20"/>
                <w:lang w:eastAsia="lt-LT"/>
              </w:rPr>
              <w:t>12 899,71</w:t>
            </w:r>
          </w:p>
        </w:tc>
        <w:tc>
          <w:tcPr>
            <w:tcW w:w="1366" w:type="dxa"/>
            <w:tcBorders>
              <w:top w:val="single" w:sz="4" w:space="0" w:color="000000"/>
              <w:bottom w:val="single" w:sz="4" w:space="0" w:color="000000"/>
              <w:right w:val="single" w:sz="4" w:space="0" w:color="000000"/>
            </w:tcBorders>
            <w:shd w:val="clear" w:color="auto" w:fill="auto"/>
          </w:tcPr>
          <w:p w14:paraId="78C39782" w14:textId="403098A4" w:rsidR="00846258" w:rsidRDefault="00846258" w:rsidP="00846258">
            <w:pPr>
              <w:widowControl/>
              <w:jc w:val="center"/>
              <w:rPr>
                <w:sz w:val="20"/>
                <w:szCs w:val="20"/>
                <w:lang w:eastAsia="lt-LT"/>
              </w:rPr>
            </w:pPr>
            <w:r>
              <w:rPr>
                <w:sz w:val="20"/>
                <w:szCs w:val="20"/>
                <w:lang w:eastAsia="lt-LT"/>
              </w:rPr>
              <w:t>2.2.1.1.1.01</w:t>
            </w:r>
          </w:p>
        </w:tc>
        <w:tc>
          <w:tcPr>
            <w:tcW w:w="6330" w:type="dxa"/>
            <w:tcBorders>
              <w:top w:val="single" w:sz="4" w:space="0" w:color="000000"/>
              <w:bottom w:val="single" w:sz="4" w:space="0" w:color="000000"/>
              <w:right w:val="single" w:sz="4" w:space="0" w:color="000000"/>
            </w:tcBorders>
            <w:shd w:val="clear" w:color="auto" w:fill="auto"/>
          </w:tcPr>
          <w:p w14:paraId="029851A3" w14:textId="546323FA" w:rsidR="00846258" w:rsidRDefault="00846258" w:rsidP="00846258">
            <w:pPr>
              <w:widowControl/>
              <w:jc w:val="center"/>
              <w:rPr>
                <w:sz w:val="20"/>
                <w:szCs w:val="20"/>
                <w:lang w:eastAsia="lt-LT"/>
              </w:rPr>
            </w:pPr>
            <w:r>
              <w:rPr>
                <w:sz w:val="20"/>
                <w:szCs w:val="20"/>
                <w:lang w:eastAsia="lt-LT"/>
              </w:rPr>
              <w:t>Lėšos buvo panaudotos pagal poreikį</w:t>
            </w:r>
          </w:p>
        </w:tc>
      </w:tr>
      <w:tr w:rsidR="00156151" w14:paraId="0AE465CB" w14:textId="77777777" w:rsidTr="00E04980">
        <w:trPr>
          <w:trHeight w:val="52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494ACA8" w14:textId="1A7B5D79" w:rsidR="00156151" w:rsidRDefault="00156151" w:rsidP="00156151">
            <w:pPr>
              <w:widowControl/>
              <w:jc w:val="center"/>
              <w:rPr>
                <w:sz w:val="20"/>
                <w:szCs w:val="20"/>
                <w:lang w:eastAsia="lt-LT"/>
              </w:rPr>
            </w:pPr>
            <w:r>
              <w:rPr>
                <w:sz w:val="20"/>
                <w:szCs w:val="20"/>
                <w:lang w:eastAsia="lt-LT"/>
              </w:rPr>
              <w:t>151</w:t>
            </w:r>
          </w:p>
        </w:tc>
        <w:tc>
          <w:tcPr>
            <w:tcW w:w="1366" w:type="dxa"/>
            <w:tcBorders>
              <w:top w:val="single" w:sz="4" w:space="0" w:color="000000"/>
              <w:bottom w:val="single" w:sz="4" w:space="0" w:color="000000"/>
              <w:right w:val="single" w:sz="4" w:space="0" w:color="000000"/>
            </w:tcBorders>
            <w:shd w:val="clear" w:color="auto" w:fill="auto"/>
          </w:tcPr>
          <w:p w14:paraId="76B066C5" w14:textId="546491F5" w:rsidR="00156151" w:rsidRDefault="006A010D" w:rsidP="00156151">
            <w:pPr>
              <w:widowControl/>
              <w:jc w:val="center"/>
              <w:rPr>
                <w:sz w:val="20"/>
                <w:szCs w:val="20"/>
                <w:lang w:eastAsia="lt-LT"/>
              </w:rPr>
            </w:pPr>
            <w:r>
              <w:rPr>
                <w:sz w:val="20"/>
                <w:szCs w:val="20"/>
                <w:lang w:eastAsia="lt-LT"/>
              </w:rPr>
              <w:t>15 482,36</w:t>
            </w:r>
          </w:p>
        </w:tc>
        <w:tc>
          <w:tcPr>
            <w:tcW w:w="1366" w:type="dxa"/>
            <w:tcBorders>
              <w:top w:val="single" w:sz="4" w:space="0" w:color="000000"/>
              <w:bottom w:val="single" w:sz="4" w:space="0" w:color="000000"/>
              <w:right w:val="single" w:sz="4" w:space="0" w:color="000000"/>
            </w:tcBorders>
            <w:shd w:val="clear" w:color="auto" w:fill="auto"/>
          </w:tcPr>
          <w:p w14:paraId="6863872E" w14:textId="28F1CF90" w:rsidR="00156151" w:rsidRDefault="00156151" w:rsidP="00156151">
            <w:pPr>
              <w:widowControl/>
              <w:jc w:val="center"/>
              <w:rPr>
                <w:sz w:val="20"/>
                <w:szCs w:val="20"/>
                <w:lang w:eastAsia="lt-LT"/>
              </w:rPr>
            </w:pPr>
            <w:r>
              <w:rPr>
                <w:sz w:val="20"/>
                <w:szCs w:val="20"/>
                <w:lang w:eastAsia="lt-LT"/>
              </w:rPr>
              <w:t>2.1.1.1.1.1.E</w:t>
            </w:r>
          </w:p>
        </w:tc>
        <w:tc>
          <w:tcPr>
            <w:tcW w:w="6330" w:type="dxa"/>
            <w:tcBorders>
              <w:top w:val="single" w:sz="4" w:space="0" w:color="000000"/>
              <w:bottom w:val="single" w:sz="4" w:space="0" w:color="000000"/>
              <w:right w:val="single" w:sz="4" w:space="0" w:color="000000"/>
            </w:tcBorders>
            <w:shd w:val="clear" w:color="auto" w:fill="auto"/>
          </w:tcPr>
          <w:p w14:paraId="4D45D40A" w14:textId="24D6E418" w:rsidR="00156151" w:rsidRDefault="00156151" w:rsidP="00156151">
            <w:pPr>
              <w:widowControl/>
              <w:jc w:val="center"/>
              <w:rPr>
                <w:sz w:val="20"/>
                <w:szCs w:val="20"/>
                <w:lang w:eastAsia="lt-LT"/>
              </w:rPr>
            </w:pPr>
            <w:r w:rsidRPr="009E26B1">
              <w:rPr>
                <w:sz w:val="20"/>
                <w:szCs w:val="20"/>
                <w:lang w:eastAsia="lt-LT"/>
              </w:rPr>
              <w:t>Įstaiga atlyginimus moka kito mėnesio pradžioje</w:t>
            </w:r>
          </w:p>
        </w:tc>
      </w:tr>
    </w:tbl>
    <w:p w14:paraId="1BD210DB" w14:textId="77777777" w:rsidR="00037595" w:rsidRDefault="00037595">
      <w:pPr>
        <w:pStyle w:val="Antrat1"/>
        <w:ind w:left="0"/>
        <w:jc w:val="both"/>
      </w:pPr>
    </w:p>
    <w:p w14:paraId="64DD5E79" w14:textId="77777777" w:rsidR="00037595" w:rsidRDefault="00037595">
      <w:pPr>
        <w:pStyle w:val="Antrat1"/>
        <w:ind w:left="0"/>
        <w:jc w:val="both"/>
      </w:pPr>
    </w:p>
    <w:p w14:paraId="1B7E3BA6" w14:textId="77777777" w:rsidR="00037595" w:rsidRDefault="004209D8">
      <w:pPr>
        <w:pStyle w:val="Antrat1"/>
        <w:ind w:left="0" w:hanging="170"/>
        <w:jc w:val="both"/>
      </w:pPr>
      <w:r>
        <w:t>2. Biudžeto išlaidų sąmatų vykdymas, kai yra viršyti patvirtinti asignavimai</w:t>
      </w:r>
      <w:r>
        <w:rPr>
          <w:b w:val="0"/>
          <w:bCs w:val="0"/>
          <w:sz w:val="20"/>
          <w:szCs w:val="20"/>
        </w:rPr>
        <w:t xml:space="preserve"> Reikšminga suma – 100 Eur</w:t>
      </w:r>
    </w:p>
    <w:p w14:paraId="54C3142A" w14:textId="77777777" w:rsidR="00037595" w:rsidRDefault="004209D8">
      <w:pPr>
        <w:pStyle w:val="Antrat1"/>
        <w:ind w:left="0"/>
        <w:jc w:val="both"/>
      </w:pPr>
      <w:r>
        <w:t xml:space="preserve">                                                                                                                                                             Eur</w:t>
      </w:r>
    </w:p>
    <w:tbl>
      <w:tblPr>
        <w:tblW w:w="10020" w:type="dxa"/>
        <w:tblInd w:w="-147" w:type="dxa"/>
        <w:tblLook w:val="04A0" w:firstRow="1" w:lastRow="0" w:firstColumn="1" w:lastColumn="0" w:noHBand="0" w:noVBand="1"/>
      </w:tblPr>
      <w:tblGrid>
        <w:gridCol w:w="958"/>
        <w:gridCol w:w="1366"/>
        <w:gridCol w:w="1366"/>
        <w:gridCol w:w="6330"/>
      </w:tblGrid>
      <w:tr w:rsidR="00037595" w14:paraId="548D0A75" w14:textId="77777777" w:rsidTr="009F1856">
        <w:trPr>
          <w:trHeight w:val="53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96653"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47075A8A" w14:textId="77777777" w:rsidR="00037595" w:rsidRDefault="004209D8">
            <w:pPr>
              <w:widowControl/>
              <w:jc w:val="center"/>
              <w:rPr>
                <w:b/>
                <w:bCs/>
                <w:sz w:val="20"/>
                <w:szCs w:val="20"/>
                <w:lang w:eastAsia="lt-LT"/>
              </w:rPr>
            </w:pPr>
            <w:r>
              <w:rPr>
                <w:b/>
                <w:bCs/>
                <w:sz w:val="20"/>
                <w:szCs w:val="20"/>
                <w:lang w:eastAsia="lt-LT"/>
              </w:rPr>
              <w:t>Išlaidų straipsnis</w:t>
            </w:r>
          </w:p>
        </w:tc>
        <w:tc>
          <w:tcPr>
            <w:tcW w:w="1366" w:type="dxa"/>
            <w:tcBorders>
              <w:top w:val="single" w:sz="4" w:space="0" w:color="000000"/>
              <w:bottom w:val="single" w:sz="4" w:space="0" w:color="000000"/>
              <w:right w:val="single" w:sz="4" w:space="0" w:color="000000"/>
            </w:tcBorders>
            <w:shd w:val="clear" w:color="auto" w:fill="auto"/>
            <w:vAlign w:val="center"/>
          </w:tcPr>
          <w:p w14:paraId="0029388D" w14:textId="77777777" w:rsidR="00037595" w:rsidRDefault="004209D8">
            <w:pPr>
              <w:widowControl/>
              <w:jc w:val="center"/>
              <w:rPr>
                <w:b/>
                <w:bCs/>
                <w:sz w:val="20"/>
                <w:szCs w:val="20"/>
                <w:lang w:eastAsia="lt-LT"/>
              </w:rPr>
            </w:pPr>
            <w:r>
              <w:rPr>
                <w:b/>
                <w:bCs/>
                <w:sz w:val="20"/>
                <w:szCs w:val="20"/>
                <w:lang w:eastAsia="lt-LT"/>
              </w:rPr>
              <w:t>Patvirtintų asignavimų viršyta suma</w:t>
            </w:r>
          </w:p>
        </w:tc>
        <w:tc>
          <w:tcPr>
            <w:tcW w:w="6330" w:type="dxa"/>
            <w:tcBorders>
              <w:top w:val="single" w:sz="4" w:space="0" w:color="000000"/>
              <w:bottom w:val="single" w:sz="4" w:space="0" w:color="000000"/>
              <w:right w:val="single" w:sz="4" w:space="0" w:color="000000"/>
            </w:tcBorders>
            <w:shd w:val="clear" w:color="auto" w:fill="auto"/>
            <w:vAlign w:val="center"/>
          </w:tcPr>
          <w:p w14:paraId="486B3996" w14:textId="77777777" w:rsidR="00037595" w:rsidRDefault="004209D8">
            <w:pPr>
              <w:widowControl/>
              <w:jc w:val="center"/>
              <w:rPr>
                <w:b/>
                <w:bCs/>
                <w:sz w:val="20"/>
                <w:szCs w:val="20"/>
                <w:lang w:eastAsia="lt-LT"/>
              </w:rPr>
            </w:pPr>
            <w:r>
              <w:rPr>
                <w:b/>
                <w:bCs/>
                <w:sz w:val="20"/>
                <w:szCs w:val="20"/>
                <w:lang w:eastAsia="lt-LT"/>
              </w:rPr>
              <w:t>Viršijimo priežastys</w:t>
            </w:r>
          </w:p>
        </w:tc>
      </w:tr>
      <w:tr w:rsidR="006272FB" w14:paraId="63C02039" w14:textId="77777777" w:rsidTr="009F1856">
        <w:trPr>
          <w:trHeight w:val="540"/>
        </w:trPr>
        <w:tc>
          <w:tcPr>
            <w:tcW w:w="958" w:type="dxa"/>
            <w:tcBorders>
              <w:left w:val="single" w:sz="4" w:space="0" w:color="000000"/>
              <w:bottom w:val="single" w:sz="4" w:space="0" w:color="000000"/>
              <w:right w:val="single" w:sz="4" w:space="0" w:color="000000"/>
            </w:tcBorders>
            <w:shd w:val="clear" w:color="auto" w:fill="auto"/>
          </w:tcPr>
          <w:p w14:paraId="0B86DBCB" w14:textId="727E106A" w:rsidR="006272FB" w:rsidRDefault="007F384C" w:rsidP="006272FB">
            <w:pPr>
              <w:widowControl/>
              <w:jc w:val="center"/>
              <w:rPr>
                <w:sz w:val="20"/>
                <w:szCs w:val="20"/>
                <w:lang w:eastAsia="lt-LT"/>
              </w:rPr>
            </w:pPr>
            <w:r>
              <w:rPr>
                <w:sz w:val="20"/>
                <w:szCs w:val="20"/>
                <w:lang w:eastAsia="lt-LT"/>
              </w:rPr>
              <w:t>-</w:t>
            </w:r>
          </w:p>
        </w:tc>
        <w:tc>
          <w:tcPr>
            <w:tcW w:w="1366" w:type="dxa"/>
            <w:tcBorders>
              <w:bottom w:val="single" w:sz="4" w:space="0" w:color="000000"/>
              <w:right w:val="single" w:sz="4" w:space="0" w:color="000000"/>
            </w:tcBorders>
            <w:shd w:val="clear" w:color="auto" w:fill="auto"/>
          </w:tcPr>
          <w:p w14:paraId="4FAABC15" w14:textId="694899C2" w:rsidR="006272FB" w:rsidRDefault="007F384C" w:rsidP="00735702">
            <w:pPr>
              <w:widowControl/>
              <w:jc w:val="center"/>
              <w:rPr>
                <w:sz w:val="20"/>
                <w:szCs w:val="20"/>
                <w:lang w:eastAsia="lt-LT"/>
              </w:rPr>
            </w:pPr>
            <w:r>
              <w:rPr>
                <w:sz w:val="20"/>
                <w:szCs w:val="20"/>
                <w:lang w:eastAsia="lt-LT"/>
              </w:rPr>
              <w:t>-</w:t>
            </w:r>
          </w:p>
        </w:tc>
        <w:tc>
          <w:tcPr>
            <w:tcW w:w="1366" w:type="dxa"/>
            <w:tcBorders>
              <w:bottom w:val="single" w:sz="4" w:space="0" w:color="000000"/>
              <w:right w:val="single" w:sz="4" w:space="0" w:color="000000"/>
            </w:tcBorders>
            <w:shd w:val="clear" w:color="auto" w:fill="auto"/>
          </w:tcPr>
          <w:p w14:paraId="63FE5A74" w14:textId="213F8D02" w:rsidR="006272FB" w:rsidRDefault="007F384C" w:rsidP="006272FB">
            <w:pPr>
              <w:widowControl/>
              <w:jc w:val="center"/>
              <w:rPr>
                <w:sz w:val="20"/>
                <w:szCs w:val="20"/>
                <w:lang w:eastAsia="lt-LT"/>
              </w:rPr>
            </w:pPr>
            <w:r>
              <w:rPr>
                <w:sz w:val="20"/>
                <w:szCs w:val="20"/>
                <w:lang w:eastAsia="lt-LT"/>
              </w:rPr>
              <w:t>-</w:t>
            </w:r>
          </w:p>
        </w:tc>
        <w:tc>
          <w:tcPr>
            <w:tcW w:w="6330" w:type="dxa"/>
            <w:tcBorders>
              <w:bottom w:val="single" w:sz="4" w:space="0" w:color="000000"/>
              <w:right w:val="single" w:sz="4" w:space="0" w:color="000000"/>
            </w:tcBorders>
            <w:shd w:val="clear" w:color="auto" w:fill="auto"/>
          </w:tcPr>
          <w:p w14:paraId="2FE0F267" w14:textId="1E113DED" w:rsidR="006272FB" w:rsidRDefault="007F384C" w:rsidP="009F1856">
            <w:pPr>
              <w:widowControl/>
              <w:jc w:val="center"/>
              <w:rPr>
                <w:sz w:val="20"/>
                <w:szCs w:val="20"/>
                <w:lang w:eastAsia="lt-LT"/>
              </w:rPr>
            </w:pPr>
            <w:r>
              <w:rPr>
                <w:sz w:val="20"/>
                <w:szCs w:val="20"/>
                <w:lang w:eastAsia="lt-LT"/>
              </w:rPr>
              <w:t>-</w:t>
            </w:r>
          </w:p>
        </w:tc>
      </w:tr>
    </w:tbl>
    <w:p w14:paraId="01536241" w14:textId="3A8F32A9" w:rsidR="00037595" w:rsidRDefault="00037595">
      <w:pPr>
        <w:jc w:val="both"/>
      </w:pPr>
    </w:p>
    <w:p w14:paraId="5B4C987C" w14:textId="77777777" w:rsidR="009F1856" w:rsidRDefault="009F1856">
      <w:pPr>
        <w:jc w:val="both"/>
      </w:pPr>
    </w:p>
    <w:p w14:paraId="76ED15CD" w14:textId="77777777" w:rsidR="00037595" w:rsidRDefault="004209D8">
      <w:pPr>
        <w:pStyle w:val="Antrat1"/>
        <w:ind w:left="-170"/>
        <w:jc w:val="both"/>
      </w:pPr>
      <w:r>
        <w:t xml:space="preserve">3. Pagal paraiškas gauti ir nepanaudoti asignavimai </w:t>
      </w:r>
      <w:r>
        <w:rPr>
          <w:b w:val="0"/>
          <w:bCs w:val="0"/>
          <w:sz w:val="20"/>
          <w:szCs w:val="20"/>
        </w:rPr>
        <w:t>Reikšminga suma –  500 Eur</w:t>
      </w:r>
    </w:p>
    <w:p w14:paraId="006A508A" w14:textId="77777777" w:rsidR="00037595" w:rsidRDefault="004209D8">
      <w:pPr>
        <w:pStyle w:val="Antrat1"/>
        <w:ind w:left="0"/>
        <w:jc w:val="both"/>
      </w:pPr>
      <w:r>
        <w:t xml:space="preserve">                                                                                                                                                            </w:t>
      </w:r>
      <w:r>
        <w:rPr>
          <w:b w:val="0"/>
          <w:bCs w:val="0"/>
        </w:rPr>
        <w:t xml:space="preserve"> Eur</w:t>
      </w:r>
    </w:p>
    <w:tbl>
      <w:tblPr>
        <w:tblW w:w="10020" w:type="dxa"/>
        <w:tblInd w:w="-147" w:type="dxa"/>
        <w:tblLook w:val="04A0" w:firstRow="1" w:lastRow="0" w:firstColumn="1" w:lastColumn="0" w:noHBand="0" w:noVBand="1"/>
      </w:tblPr>
      <w:tblGrid>
        <w:gridCol w:w="958"/>
        <w:gridCol w:w="1366"/>
        <w:gridCol w:w="1366"/>
        <w:gridCol w:w="6330"/>
      </w:tblGrid>
      <w:tr w:rsidR="00037595" w14:paraId="5C2557CB" w14:textId="77777777" w:rsidTr="006272FB">
        <w:trPr>
          <w:trHeight w:val="675"/>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6EEA"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6ACBC400" w14:textId="77777777" w:rsidR="00037595" w:rsidRDefault="004209D8">
            <w:pPr>
              <w:widowControl/>
              <w:jc w:val="center"/>
              <w:rPr>
                <w:b/>
                <w:bCs/>
                <w:sz w:val="20"/>
                <w:szCs w:val="20"/>
                <w:lang w:eastAsia="lt-LT"/>
              </w:rPr>
            </w:pPr>
            <w:r>
              <w:rPr>
                <w:b/>
                <w:bCs/>
                <w:sz w:val="20"/>
                <w:szCs w:val="20"/>
                <w:lang w:eastAsia="lt-LT"/>
              </w:rPr>
              <w:t xml:space="preserve">Nepanaudota gautų  </w:t>
            </w:r>
            <w:proofErr w:type="spellStart"/>
            <w:r>
              <w:rPr>
                <w:b/>
                <w:bCs/>
                <w:sz w:val="20"/>
                <w:szCs w:val="20"/>
                <w:lang w:eastAsia="lt-LT"/>
              </w:rPr>
              <w:t>asignavinų</w:t>
            </w:r>
            <w:proofErr w:type="spellEnd"/>
            <w:r>
              <w:rPr>
                <w:b/>
                <w:bCs/>
                <w:sz w:val="20"/>
                <w:szCs w:val="20"/>
                <w:lang w:eastAsia="lt-LT"/>
              </w:rPr>
              <w:t xml:space="preserve"> suma iš viso </w:t>
            </w:r>
          </w:p>
        </w:tc>
        <w:tc>
          <w:tcPr>
            <w:tcW w:w="1366" w:type="dxa"/>
            <w:tcBorders>
              <w:top w:val="single" w:sz="4" w:space="0" w:color="000000"/>
              <w:bottom w:val="single" w:sz="4" w:space="0" w:color="000000"/>
              <w:right w:val="single" w:sz="4" w:space="0" w:color="000000"/>
            </w:tcBorders>
            <w:shd w:val="clear" w:color="auto" w:fill="auto"/>
            <w:vAlign w:val="center"/>
          </w:tcPr>
          <w:p w14:paraId="262B13CC" w14:textId="77777777" w:rsidR="00037595" w:rsidRDefault="004209D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5DA3489B" w14:textId="77777777" w:rsidR="00037595" w:rsidRDefault="004209D8">
            <w:pPr>
              <w:widowControl/>
              <w:jc w:val="center"/>
              <w:rPr>
                <w:b/>
                <w:bCs/>
                <w:sz w:val="20"/>
                <w:szCs w:val="20"/>
                <w:lang w:eastAsia="lt-LT"/>
              </w:rPr>
            </w:pPr>
            <w:r>
              <w:rPr>
                <w:b/>
                <w:bCs/>
                <w:sz w:val="20"/>
                <w:szCs w:val="20"/>
                <w:lang w:eastAsia="lt-LT"/>
              </w:rPr>
              <w:t>Nepanaudojimo priežastys</w:t>
            </w:r>
          </w:p>
        </w:tc>
      </w:tr>
      <w:tr w:rsidR="00130DEE" w14:paraId="673AFCA9" w14:textId="77777777" w:rsidTr="00D0029A">
        <w:trPr>
          <w:trHeight w:val="481"/>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FA5FFC2" w14:textId="5C3FB403" w:rsidR="00130DEE" w:rsidRDefault="00130DEE" w:rsidP="00130DEE">
            <w:pPr>
              <w:widowControl/>
              <w:jc w:val="center"/>
              <w:rPr>
                <w:sz w:val="20"/>
                <w:szCs w:val="20"/>
                <w:lang w:eastAsia="lt-LT"/>
              </w:rPr>
            </w:pPr>
            <w:r>
              <w:rPr>
                <w:sz w:val="20"/>
                <w:szCs w:val="20"/>
                <w:lang w:eastAsia="lt-LT"/>
              </w:rPr>
              <w:t>151</w:t>
            </w:r>
          </w:p>
        </w:tc>
        <w:tc>
          <w:tcPr>
            <w:tcW w:w="1366" w:type="dxa"/>
            <w:tcBorders>
              <w:top w:val="single" w:sz="4" w:space="0" w:color="000000"/>
              <w:bottom w:val="single" w:sz="4" w:space="0" w:color="000000"/>
              <w:right w:val="single" w:sz="4" w:space="0" w:color="000000"/>
            </w:tcBorders>
            <w:shd w:val="clear" w:color="auto" w:fill="auto"/>
          </w:tcPr>
          <w:p w14:paraId="3E51765D" w14:textId="02790C96" w:rsidR="00130DEE" w:rsidRDefault="00130DEE" w:rsidP="00130DEE">
            <w:pPr>
              <w:widowControl/>
              <w:jc w:val="center"/>
              <w:rPr>
                <w:sz w:val="20"/>
                <w:szCs w:val="20"/>
                <w:lang w:eastAsia="lt-LT"/>
              </w:rPr>
            </w:pPr>
            <w:r>
              <w:rPr>
                <w:sz w:val="20"/>
                <w:szCs w:val="20"/>
                <w:lang w:eastAsia="lt-LT"/>
              </w:rPr>
              <w:t>5 963,16</w:t>
            </w:r>
          </w:p>
        </w:tc>
        <w:tc>
          <w:tcPr>
            <w:tcW w:w="1366" w:type="dxa"/>
            <w:tcBorders>
              <w:top w:val="single" w:sz="4" w:space="0" w:color="000000"/>
              <w:bottom w:val="single" w:sz="4" w:space="0" w:color="000000"/>
              <w:right w:val="single" w:sz="4" w:space="0" w:color="000000"/>
            </w:tcBorders>
            <w:shd w:val="clear" w:color="auto" w:fill="auto"/>
          </w:tcPr>
          <w:p w14:paraId="5636B329" w14:textId="1635AD3A" w:rsidR="00130DEE" w:rsidRDefault="00130DEE" w:rsidP="00130DEE">
            <w:pPr>
              <w:widowControl/>
              <w:jc w:val="center"/>
              <w:rPr>
                <w:sz w:val="20"/>
                <w:szCs w:val="20"/>
                <w:lang w:eastAsia="lt-LT"/>
              </w:rPr>
            </w:pPr>
            <w:r>
              <w:rPr>
                <w:sz w:val="20"/>
                <w:szCs w:val="20"/>
                <w:lang w:eastAsia="lt-LT"/>
              </w:rPr>
              <w:t>2.1.1.1.1.1.E</w:t>
            </w:r>
          </w:p>
        </w:tc>
        <w:tc>
          <w:tcPr>
            <w:tcW w:w="6330" w:type="dxa"/>
            <w:tcBorders>
              <w:top w:val="single" w:sz="4" w:space="0" w:color="000000"/>
              <w:bottom w:val="single" w:sz="4" w:space="0" w:color="000000"/>
              <w:right w:val="single" w:sz="4" w:space="0" w:color="000000"/>
            </w:tcBorders>
            <w:shd w:val="clear" w:color="auto" w:fill="auto"/>
          </w:tcPr>
          <w:p w14:paraId="0B8422E2" w14:textId="46F8435A" w:rsidR="00130DEE" w:rsidRDefault="00130DEE" w:rsidP="00130DEE">
            <w:pPr>
              <w:widowControl/>
              <w:jc w:val="center"/>
              <w:rPr>
                <w:sz w:val="20"/>
                <w:szCs w:val="20"/>
                <w:lang w:eastAsia="lt-LT"/>
              </w:rPr>
            </w:pPr>
            <w:r w:rsidRPr="009E26B1">
              <w:rPr>
                <w:sz w:val="20"/>
                <w:szCs w:val="20"/>
                <w:lang w:eastAsia="lt-LT"/>
              </w:rPr>
              <w:t>Įstaiga atlyginimus moka kito mėnesio pradžioje</w:t>
            </w:r>
          </w:p>
        </w:tc>
      </w:tr>
    </w:tbl>
    <w:p w14:paraId="0A1F9D24" w14:textId="77777777" w:rsidR="00037595" w:rsidRDefault="00037595">
      <w:pPr>
        <w:jc w:val="both"/>
      </w:pPr>
    </w:p>
    <w:p w14:paraId="79DC364E" w14:textId="77777777" w:rsidR="00037595" w:rsidRDefault="004209D8">
      <w:pPr>
        <w:pStyle w:val="Antrat1"/>
        <w:spacing w:before="57" w:after="57"/>
        <w:ind w:left="-170"/>
        <w:jc w:val="both"/>
      </w:pPr>
      <w:r>
        <w:t>4. Papildoma reikšminga informacija, nenurodoma žemesniojo lygio biudžeto išlaidų arba lėšų sąmatų vykdymo ataskaitose.</w:t>
      </w:r>
    </w:p>
    <w:p w14:paraId="101C5270" w14:textId="0685C087" w:rsidR="00037595" w:rsidRDefault="004209D8">
      <w:pPr>
        <w:pStyle w:val="Antrat1"/>
        <w:spacing w:before="57" w:after="57"/>
        <w:ind w:left="-170"/>
        <w:jc w:val="both"/>
        <w:rPr>
          <w:b w:val="0"/>
          <w:bCs w:val="0"/>
          <w:color w:val="000000"/>
        </w:rPr>
      </w:pPr>
      <w:r>
        <w:rPr>
          <w:b w:val="0"/>
          <w:bCs w:val="0"/>
          <w:color w:val="000000"/>
        </w:rPr>
        <w:t xml:space="preserve">4.1. Įstaigos gautų pajamų likutis banko sąskaitoje </w:t>
      </w:r>
      <w:r w:rsidR="00FD72C6">
        <w:rPr>
          <w:b w:val="0"/>
          <w:bCs w:val="0"/>
          <w:color w:val="000000"/>
        </w:rPr>
        <w:t>laikotarpio</w:t>
      </w:r>
      <w:r>
        <w:rPr>
          <w:b w:val="0"/>
          <w:bCs w:val="0"/>
          <w:color w:val="000000"/>
        </w:rPr>
        <w:t xml:space="preserve"> pabaigoje pagal lėšų šaltinius.</w:t>
      </w:r>
    </w:p>
    <w:p w14:paraId="4FC459FD" w14:textId="77777777" w:rsidR="00C852B5" w:rsidRPr="00736A95" w:rsidRDefault="00C852B5" w:rsidP="00C852B5">
      <w:pPr>
        <w:pStyle w:val="Antrat1"/>
        <w:spacing w:before="57" w:after="57"/>
        <w:ind w:left="6310" w:firstLine="890"/>
        <w:jc w:val="center"/>
        <w:rPr>
          <w:b w:val="0"/>
          <w:bCs w:val="0"/>
          <w:sz w:val="20"/>
          <w:szCs w:val="20"/>
        </w:rPr>
      </w:pPr>
      <w:proofErr w:type="spellStart"/>
      <w:r w:rsidRPr="00736A95">
        <w:rPr>
          <w:b w:val="0"/>
          <w:bCs w:val="0"/>
          <w:sz w:val="20"/>
          <w:szCs w:val="20"/>
        </w:rPr>
        <w:t>Eur</w:t>
      </w:r>
      <w:proofErr w:type="spellEnd"/>
    </w:p>
    <w:tbl>
      <w:tblPr>
        <w:tblW w:w="9209" w:type="dxa"/>
        <w:tblLook w:val="04A0" w:firstRow="1" w:lastRow="0" w:firstColumn="1" w:lastColumn="0" w:noHBand="0" w:noVBand="1"/>
      </w:tblPr>
      <w:tblGrid>
        <w:gridCol w:w="266"/>
        <w:gridCol w:w="6961"/>
        <w:gridCol w:w="1982"/>
      </w:tblGrid>
      <w:tr w:rsidR="00C852B5" w:rsidRPr="00736A95" w14:paraId="270E3A6E" w14:textId="77777777" w:rsidTr="000C0E97">
        <w:trPr>
          <w:trHeight w:val="360"/>
        </w:trPr>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BD232A" w14:textId="77777777" w:rsidR="00C852B5" w:rsidRPr="00736A95" w:rsidRDefault="00C852B5" w:rsidP="000C0E97">
            <w:pPr>
              <w:widowControl/>
              <w:jc w:val="center"/>
              <w:rPr>
                <w:color w:val="000000"/>
                <w:sz w:val="20"/>
                <w:szCs w:val="20"/>
                <w:lang w:eastAsia="lt-LT"/>
              </w:rPr>
            </w:pPr>
            <w:r w:rsidRPr="00736A95">
              <w:rPr>
                <w:color w:val="000000"/>
                <w:sz w:val="20"/>
                <w:szCs w:val="20"/>
                <w:lang w:eastAsia="lt-LT"/>
              </w:rPr>
              <w:t> </w:t>
            </w:r>
          </w:p>
        </w:tc>
        <w:tc>
          <w:tcPr>
            <w:tcW w:w="1982" w:type="dxa"/>
            <w:tcBorders>
              <w:top w:val="single" w:sz="4" w:space="0" w:color="000000"/>
              <w:left w:val="nil"/>
              <w:bottom w:val="single" w:sz="4" w:space="0" w:color="000000"/>
              <w:right w:val="single" w:sz="4" w:space="0" w:color="000000"/>
            </w:tcBorders>
            <w:shd w:val="clear" w:color="auto" w:fill="auto"/>
            <w:hideMark/>
          </w:tcPr>
          <w:p w14:paraId="04FADD73" w14:textId="77777777" w:rsidR="00C852B5" w:rsidRPr="00736A95" w:rsidRDefault="00C852B5" w:rsidP="000C0E97">
            <w:pPr>
              <w:widowControl/>
              <w:jc w:val="center"/>
              <w:rPr>
                <w:b/>
                <w:color w:val="000000"/>
                <w:sz w:val="20"/>
                <w:szCs w:val="20"/>
                <w:lang w:eastAsia="lt-LT"/>
              </w:rPr>
            </w:pPr>
            <w:r w:rsidRPr="00736A95">
              <w:rPr>
                <w:b/>
                <w:color w:val="000000"/>
                <w:sz w:val="20"/>
                <w:szCs w:val="20"/>
                <w:lang w:eastAsia="lt-LT"/>
              </w:rPr>
              <w:t>Likutis pabaigai</w:t>
            </w:r>
          </w:p>
        </w:tc>
      </w:tr>
      <w:tr w:rsidR="00C852B5" w:rsidRPr="00736A95" w14:paraId="3C6AC877" w14:textId="77777777" w:rsidTr="000C0E97">
        <w:trPr>
          <w:trHeight w:val="283"/>
        </w:trPr>
        <w:tc>
          <w:tcPr>
            <w:tcW w:w="266" w:type="dxa"/>
            <w:tcBorders>
              <w:top w:val="nil"/>
              <w:left w:val="single" w:sz="4" w:space="0" w:color="000000"/>
              <w:bottom w:val="single" w:sz="4" w:space="0" w:color="000000"/>
              <w:right w:val="nil"/>
            </w:tcBorders>
            <w:shd w:val="clear" w:color="auto" w:fill="auto"/>
            <w:hideMark/>
          </w:tcPr>
          <w:p w14:paraId="67E44388" w14:textId="77777777" w:rsidR="00C852B5" w:rsidRPr="00736A95" w:rsidRDefault="00C852B5" w:rsidP="000C0E97">
            <w:pPr>
              <w:widowControl/>
              <w:rPr>
                <w:color w:val="000000"/>
                <w:sz w:val="20"/>
                <w:szCs w:val="20"/>
                <w:lang w:eastAsia="lt-LT"/>
              </w:rPr>
            </w:pPr>
            <w:bookmarkStart w:id="0" w:name="RANGE!A10"/>
            <w:r w:rsidRPr="00736A95">
              <w:rPr>
                <w:color w:val="000000"/>
                <w:sz w:val="20"/>
                <w:szCs w:val="20"/>
                <w:lang w:eastAsia="lt-LT"/>
              </w:rPr>
              <w:t> </w:t>
            </w:r>
            <w:bookmarkEnd w:id="0"/>
          </w:p>
        </w:tc>
        <w:tc>
          <w:tcPr>
            <w:tcW w:w="6961" w:type="dxa"/>
            <w:tcBorders>
              <w:top w:val="nil"/>
              <w:left w:val="nil"/>
              <w:bottom w:val="single" w:sz="4" w:space="0" w:color="000000"/>
              <w:right w:val="nil"/>
            </w:tcBorders>
            <w:shd w:val="clear" w:color="auto" w:fill="auto"/>
            <w:hideMark/>
          </w:tcPr>
          <w:p w14:paraId="3AFFB3BD" w14:textId="71DAA5A2" w:rsidR="00C852B5" w:rsidRPr="00335929" w:rsidRDefault="00C852B5" w:rsidP="0051150E">
            <w:pPr>
              <w:widowControl/>
              <w:rPr>
                <w:color w:val="000000"/>
                <w:sz w:val="20"/>
                <w:szCs w:val="20"/>
                <w:lang w:eastAsia="lt-LT"/>
              </w:rPr>
            </w:pPr>
            <w:r w:rsidRPr="00335929">
              <w:rPr>
                <w:color w:val="000000"/>
                <w:sz w:val="20"/>
                <w:szCs w:val="20"/>
                <w:lang w:eastAsia="lt-LT"/>
              </w:rPr>
              <w:t xml:space="preserve">33 Įstaigos pajamų lėšos </w:t>
            </w:r>
          </w:p>
        </w:tc>
        <w:tc>
          <w:tcPr>
            <w:tcW w:w="1982" w:type="dxa"/>
            <w:tcBorders>
              <w:top w:val="nil"/>
              <w:left w:val="single" w:sz="4" w:space="0" w:color="000000"/>
              <w:bottom w:val="single" w:sz="4" w:space="0" w:color="000000"/>
              <w:right w:val="single" w:sz="4" w:space="0" w:color="000000"/>
            </w:tcBorders>
            <w:shd w:val="clear" w:color="auto" w:fill="auto"/>
          </w:tcPr>
          <w:p w14:paraId="7E9F32BF" w14:textId="5F247D84" w:rsidR="00C852B5" w:rsidRPr="00736A95" w:rsidRDefault="00FA455C" w:rsidP="000C0E97">
            <w:pPr>
              <w:widowControl/>
              <w:jc w:val="center"/>
              <w:rPr>
                <w:color w:val="000000"/>
                <w:sz w:val="20"/>
                <w:szCs w:val="20"/>
                <w:lang w:eastAsia="lt-LT"/>
              </w:rPr>
            </w:pPr>
            <w:r>
              <w:rPr>
                <w:color w:val="000000"/>
                <w:sz w:val="20"/>
                <w:szCs w:val="20"/>
                <w:lang w:eastAsia="lt-LT"/>
              </w:rPr>
              <w:t>354,41</w:t>
            </w:r>
          </w:p>
        </w:tc>
      </w:tr>
      <w:tr w:rsidR="00C852B5" w:rsidRPr="00736A95" w14:paraId="2D920571" w14:textId="77777777" w:rsidTr="000C0E97">
        <w:trPr>
          <w:trHeight w:val="273"/>
        </w:trPr>
        <w:tc>
          <w:tcPr>
            <w:tcW w:w="266" w:type="dxa"/>
            <w:tcBorders>
              <w:top w:val="nil"/>
              <w:left w:val="single" w:sz="4" w:space="0" w:color="000000"/>
              <w:bottom w:val="single" w:sz="4" w:space="0" w:color="000000"/>
              <w:right w:val="nil"/>
            </w:tcBorders>
            <w:shd w:val="clear" w:color="auto" w:fill="auto"/>
            <w:hideMark/>
          </w:tcPr>
          <w:p w14:paraId="67995977" w14:textId="77777777" w:rsidR="00C852B5" w:rsidRPr="00736A95" w:rsidRDefault="00C852B5" w:rsidP="000C0E97">
            <w:pPr>
              <w:widowControl/>
              <w:rPr>
                <w:color w:val="000000"/>
                <w:sz w:val="20"/>
                <w:szCs w:val="20"/>
                <w:lang w:eastAsia="lt-LT"/>
              </w:rPr>
            </w:pPr>
            <w:bookmarkStart w:id="1" w:name="RANGE!A11"/>
            <w:r w:rsidRPr="00736A95">
              <w:rPr>
                <w:color w:val="000000"/>
                <w:sz w:val="20"/>
                <w:szCs w:val="20"/>
                <w:lang w:eastAsia="lt-LT"/>
              </w:rPr>
              <w:t> </w:t>
            </w:r>
            <w:bookmarkEnd w:id="1"/>
          </w:p>
        </w:tc>
        <w:tc>
          <w:tcPr>
            <w:tcW w:w="6961" w:type="dxa"/>
            <w:tcBorders>
              <w:top w:val="nil"/>
              <w:left w:val="nil"/>
              <w:bottom w:val="single" w:sz="4" w:space="0" w:color="000000"/>
              <w:right w:val="nil"/>
            </w:tcBorders>
            <w:shd w:val="clear" w:color="auto" w:fill="auto"/>
            <w:hideMark/>
          </w:tcPr>
          <w:p w14:paraId="010A1B14" w14:textId="77777777" w:rsidR="00C852B5" w:rsidRPr="00335929" w:rsidRDefault="00C852B5" w:rsidP="000C0E97">
            <w:pPr>
              <w:widowControl/>
              <w:rPr>
                <w:color w:val="000000"/>
                <w:sz w:val="20"/>
                <w:szCs w:val="20"/>
                <w:lang w:eastAsia="lt-LT"/>
              </w:rPr>
            </w:pPr>
            <w:r w:rsidRPr="00335929">
              <w:rPr>
                <w:color w:val="000000"/>
                <w:sz w:val="20"/>
                <w:szCs w:val="20"/>
                <w:lang w:eastAsia="lt-LT"/>
              </w:rPr>
              <w:t>32 Įstaigos pajamų lėšos – atsitiktinės paslaugos</w:t>
            </w:r>
          </w:p>
        </w:tc>
        <w:tc>
          <w:tcPr>
            <w:tcW w:w="1982" w:type="dxa"/>
            <w:tcBorders>
              <w:top w:val="nil"/>
              <w:left w:val="single" w:sz="4" w:space="0" w:color="000000"/>
              <w:bottom w:val="single" w:sz="4" w:space="0" w:color="000000"/>
              <w:right w:val="single" w:sz="4" w:space="0" w:color="000000"/>
            </w:tcBorders>
            <w:shd w:val="clear" w:color="auto" w:fill="auto"/>
          </w:tcPr>
          <w:p w14:paraId="7BBD7081" w14:textId="65F45758" w:rsidR="00C852B5" w:rsidRPr="00736A95" w:rsidRDefault="00C852B5" w:rsidP="000C0E97">
            <w:pPr>
              <w:widowControl/>
              <w:jc w:val="center"/>
              <w:rPr>
                <w:color w:val="000000"/>
                <w:sz w:val="20"/>
                <w:szCs w:val="20"/>
                <w:lang w:eastAsia="lt-LT"/>
              </w:rPr>
            </w:pPr>
            <w:r>
              <w:rPr>
                <w:color w:val="000000"/>
                <w:sz w:val="20"/>
                <w:szCs w:val="20"/>
                <w:lang w:eastAsia="lt-LT"/>
              </w:rPr>
              <w:t>0,00</w:t>
            </w:r>
          </w:p>
        </w:tc>
      </w:tr>
    </w:tbl>
    <w:p w14:paraId="55E799BD" w14:textId="6FE1D9FC" w:rsidR="00C852B5" w:rsidRDefault="00C852B5" w:rsidP="00C852B5">
      <w:pPr>
        <w:pStyle w:val="Antrat1"/>
        <w:spacing w:before="57" w:after="57"/>
        <w:ind w:left="-170"/>
        <w:jc w:val="both"/>
        <w:rPr>
          <w:b w:val="0"/>
          <w:bCs w:val="0"/>
          <w:color w:val="000000"/>
        </w:rPr>
      </w:pPr>
      <w:r>
        <w:rPr>
          <w:b w:val="0"/>
        </w:rPr>
        <w:t>Lėšos l</w:t>
      </w:r>
      <w:r w:rsidRPr="004D2AF5">
        <w:rPr>
          <w:b w:val="0"/>
        </w:rPr>
        <w:t>iko nepervest</w:t>
      </w:r>
      <w:r>
        <w:rPr>
          <w:b w:val="0"/>
        </w:rPr>
        <w:t xml:space="preserve">os, </w:t>
      </w:r>
      <w:r w:rsidRPr="004D2AF5">
        <w:rPr>
          <w:b w:val="0"/>
        </w:rPr>
        <w:t xml:space="preserve">nes pinigai </w:t>
      </w:r>
      <w:r>
        <w:rPr>
          <w:b w:val="0"/>
        </w:rPr>
        <w:t>buvo gauti paskutin</w:t>
      </w:r>
      <w:r>
        <w:rPr>
          <w:b w:val="0"/>
          <w:bCs w:val="0"/>
          <w:color w:val="000000"/>
        </w:rPr>
        <w:t>ėmis</w:t>
      </w:r>
      <w:r>
        <w:rPr>
          <w:b w:val="0"/>
        </w:rPr>
        <w:t xml:space="preserve"> </w:t>
      </w:r>
      <w:r w:rsidR="0051150E">
        <w:rPr>
          <w:b w:val="0"/>
        </w:rPr>
        <w:t>laikotarpio</w:t>
      </w:r>
      <w:r>
        <w:rPr>
          <w:b w:val="0"/>
          <w:bCs w:val="0"/>
          <w:color w:val="000000"/>
        </w:rPr>
        <w:t xml:space="preserve"> dienomis. </w:t>
      </w:r>
    </w:p>
    <w:p w14:paraId="6145D9E0" w14:textId="77777777" w:rsidR="00C852B5" w:rsidRDefault="00C852B5">
      <w:pPr>
        <w:pStyle w:val="Antrat1"/>
        <w:spacing w:before="57" w:after="57"/>
        <w:ind w:left="-170"/>
        <w:jc w:val="both"/>
        <w:rPr>
          <w:b w:val="0"/>
          <w:bCs w:val="0"/>
        </w:rPr>
      </w:pPr>
    </w:p>
    <w:p w14:paraId="29934F28" w14:textId="4C511FF6" w:rsidR="00037595" w:rsidRDefault="004209D8">
      <w:pPr>
        <w:pStyle w:val="Antrat1"/>
        <w:spacing w:before="57" w:after="57"/>
        <w:ind w:left="-170"/>
        <w:jc w:val="both"/>
        <w:rPr>
          <w:b w:val="0"/>
          <w:bCs w:val="0"/>
          <w:color w:val="000000"/>
        </w:rPr>
      </w:pPr>
      <w:r>
        <w:rPr>
          <w:b w:val="0"/>
          <w:bCs w:val="0"/>
          <w:color w:val="000000"/>
        </w:rPr>
        <w:t>4.2. Įstaigos gaunamų pajamų plano ataskaitiniam laikotarpiui vykdymas/nevykdymas ir priežastys pagal pajamų rūšį.</w:t>
      </w:r>
    </w:p>
    <w:p w14:paraId="4215349E" w14:textId="3B5E8D07" w:rsidR="00E225A8" w:rsidRDefault="00D90F88" w:rsidP="00644284">
      <w:pPr>
        <w:pStyle w:val="Antrat1"/>
        <w:spacing w:before="57" w:after="57"/>
        <w:ind w:left="0"/>
        <w:jc w:val="both"/>
        <w:rPr>
          <w:b w:val="0"/>
          <w:bCs w:val="0"/>
        </w:rPr>
      </w:pPr>
      <w:r>
        <w:rPr>
          <w:b w:val="0"/>
          <w:bCs w:val="0"/>
          <w:color w:val="000000"/>
        </w:rPr>
        <w:t>Per ataskaitinį laikotarpį</w:t>
      </w:r>
      <w:r w:rsidR="008774FC" w:rsidRPr="00A60F62">
        <w:rPr>
          <w:b w:val="0"/>
          <w:bCs w:val="0"/>
          <w:color w:val="000000"/>
        </w:rPr>
        <w:t xml:space="preserve"> 33 lėšų pagal sąmatą buvo planuota surinkti </w:t>
      </w:r>
      <w:r w:rsidR="00DC7AB3">
        <w:rPr>
          <w:b w:val="0"/>
          <w:bCs w:val="0"/>
          <w:color w:val="000000"/>
        </w:rPr>
        <w:t>58</w:t>
      </w:r>
      <w:r w:rsidR="00B96C37">
        <w:rPr>
          <w:b w:val="0"/>
          <w:bCs w:val="0"/>
          <w:color w:val="000000"/>
        </w:rPr>
        <w:t> </w:t>
      </w:r>
      <w:r w:rsidR="00DC7AB3">
        <w:rPr>
          <w:b w:val="0"/>
          <w:bCs w:val="0"/>
          <w:color w:val="000000"/>
        </w:rPr>
        <w:t>5</w:t>
      </w:r>
      <w:r w:rsidR="00B96C37">
        <w:rPr>
          <w:b w:val="0"/>
          <w:bCs w:val="0"/>
          <w:color w:val="000000"/>
        </w:rPr>
        <w:t>00,00</w:t>
      </w:r>
      <w:r w:rsidR="008774FC" w:rsidRPr="00A60F62">
        <w:rPr>
          <w:b w:val="0"/>
          <w:bCs w:val="0"/>
          <w:color w:val="000000"/>
        </w:rPr>
        <w:t xml:space="preserve"> </w:t>
      </w:r>
      <w:proofErr w:type="spellStart"/>
      <w:r w:rsidR="008774FC" w:rsidRPr="00A60F62">
        <w:rPr>
          <w:b w:val="0"/>
          <w:bCs w:val="0"/>
          <w:color w:val="000000"/>
        </w:rPr>
        <w:t>Eur</w:t>
      </w:r>
      <w:proofErr w:type="spellEnd"/>
      <w:r w:rsidR="008774FC" w:rsidRPr="00A60F62">
        <w:rPr>
          <w:b w:val="0"/>
          <w:bCs w:val="0"/>
          <w:color w:val="000000"/>
        </w:rPr>
        <w:t xml:space="preserve">. </w:t>
      </w:r>
      <w:r w:rsidR="0051150E">
        <w:rPr>
          <w:b w:val="0"/>
          <w:bCs w:val="0"/>
          <w:color w:val="000000"/>
        </w:rPr>
        <w:t>P</w:t>
      </w:r>
      <w:r w:rsidR="008774FC" w:rsidRPr="00A60F62">
        <w:rPr>
          <w:b w:val="0"/>
          <w:bCs w:val="0"/>
          <w:color w:val="000000"/>
        </w:rPr>
        <w:t xml:space="preserve">lanas įvykdytas dalinai: per </w:t>
      </w:r>
      <w:r w:rsidR="008774FC" w:rsidRPr="00A60F62">
        <w:rPr>
          <w:b w:val="0"/>
          <w:bCs w:val="0"/>
        </w:rPr>
        <w:t xml:space="preserve">ataskaitinį laikotarpį įstaiga gavo </w:t>
      </w:r>
      <w:r w:rsidR="00DC7AB3">
        <w:rPr>
          <w:b w:val="0"/>
          <w:bCs w:val="0"/>
        </w:rPr>
        <w:t>44 723,24</w:t>
      </w:r>
      <w:r w:rsidR="008774FC" w:rsidRPr="00A60F62">
        <w:rPr>
          <w:b w:val="0"/>
          <w:bCs w:val="0"/>
        </w:rPr>
        <w:t xml:space="preserve"> </w:t>
      </w:r>
      <w:proofErr w:type="spellStart"/>
      <w:r w:rsidR="008774FC" w:rsidRPr="00A60F62">
        <w:rPr>
          <w:b w:val="0"/>
          <w:bCs w:val="0"/>
        </w:rPr>
        <w:t>Eur</w:t>
      </w:r>
      <w:proofErr w:type="spellEnd"/>
      <w:r w:rsidR="008774FC" w:rsidRPr="00A60F62">
        <w:rPr>
          <w:b w:val="0"/>
          <w:bCs w:val="0"/>
        </w:rPr>
        <w:t xml:space="preserve">, į savivaldybės biudžetą pervesta </w:t>
      </w:r>
      <w:r w:rsidR="00C6047C">
        <w:rPr>
          <w:b w:val="0"/>
          <w:bCs w:val="0"/>
        </w:rPr>
        <w:t>44 850</w:t>
      </w:r>
      <w:r w:rsidR="00E52E34">
        <w:rPr>
          <w:b w:val="0"/>
          <w:bCs w:val="0"/>
        </w:rPr>
        <w:t>,00</w:t>
      </w:r>
      <w:r w:rsidR="008774FC" w:rsidRPr="00A60F62">
        <w:rPr>
          <w:b w:val="0"/>
          <w:bCs w:val="0"/>
        </w:rPr>
        <w:t xml:space="preserve"> </w:t>
      </w:r>
      <w:proofErr w:type="spellStart"/>
      <w:r w:rsidR="008774FC" w:rsidRPr="00A60F62">
        <w:rPr>
          <w:b w:val="0"/>
          <w:bCs w:val="0"/>
        </w:rPr>
        <w:t>Eur</w:t>
      </w:r>
      <w:proofErr w:type="spellEnd"/>
      <w:r w:rsidR="008774FC" w:rsidRPr="00A60F62">
        <w:rPr>
          <w:b w:val="0"/>
          <w:bCs w:val="0"/>
        </w:rPr>
        <w:t xml:space="preserve"> įstaigos pajamų.</w:t>
      </w:r>
    </w:p>
    <w:p w14:paraId="13507B6A" w14:textId="77777777" w:rsidR="00037595" w:rsidRDefault="004209D8">
      <w:pPr>
        <w:pStyle w:val="Antrat1"/>
        <w:spacing w:before="57" w:after="57"/>
        <w:ind w:left="-170"/>
        <w:jc w:val="both"/>
        <w:rPr>
          <w:b w:val="0"/>
          <w:bCs w:val="0"/>
        </w:rPr>
      </w:pPr>
      <w:r>
        <w:rPr>
          <w:b w:val="0"/>
          <w:bCs w:val="0"/>
        </w:rPr>
        <w:t>4.3. Informacija apie biudžetinių lėšų sąskaitose (kasoje, mokėjimo kortelėse) esančius lėšų likučius metų pradžioje ir ataskaitinio laikotarpio pabaigoje, bei jų susidarymo priežastys.</w:t>
      </w:r>
    </w:p>
    <w:p w14:paraId="119B48BC" w14:textId="77777777" w:rsidR="00037595" w:rsidRDefault="004209D8">
      <w:pPr>
        <w:pStyle w:val="Antrat1"/>
        <w:ind w:left="0"/>
        <w:jc w:val="both"/>
      </w:pPr>
      <w:r>
        <w:t xml:space="preserve"> </w:t>
      </w:r>
      <w:r>
        <w:tab/>
      </w:r>
      <w:r>
        <w:tab/>
      </w:r>
      <w:r>
        <w:tab/>
      </w:r>
      <w:r>
        <w:tab/>
      </w:r>
      <w:r>
        <w:tab/>
      </w:r>
      <w:r>
        <w:tab/>
      </w:r>
      <w:r>
        <w:tab/>
      </w:r>
      <w:r>
        <w:tab/>
      </w:r>
      <w:r>
        <w:tab/>
      </w:r>
      <w:r>
        <w:tab/>
      </w:r>
      <w:r>
        <w:tab/>
      </w:r>
      <w:r>
        <w:tab/>
        <w:t xml:space="preserve">             </w:t>
      </w:r>
      <w:r>
        <w:rPr>
          <w:b w:val="0"/>
          <w:bCs w:val="0"/>
        </w:rPr>
        <w:t>Eur</w:t>
      </w:r>
    </w:p>
    <w:tbl>
      <w:tblPr>
        <w:tblW w:w="10068" w:type="dxa"/>
        <w:tblInd w:w="-150" w:type="dxa"/>
        <w:tblLook w:val="04A0" w:firstRow="1" w:lastRow="0" w:firstColumn="1" w:lastColumn="0" w:noHBand="0" w:noVBand="1"/>
      </w:tblPr>
      <w:tblGrid>
        <w:gridCol w:w="690"/>
        <w:gridCol w:w="2640"/>
        <w:gridCol w:w="1110"/>
        <w:gridCol w:w="1365"/>
        <w:gridCol w:w="4263"/>
      </w:tblGrid>
      <w:tr w:rsidR="00037595" w14:paraId="3D030C95" w14:textId="77777777">
        <w:trPr>
          <w:trHeight w:val="105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02C1" w14:textId="77777777" w:rsidR="00037595" w:rsidRDefault="004209D8">
            <w:pPr>
              <w:widowControl/>
              <w:jc w:val="center"/>
              <w:rPr>
                <w:b/>
                <w:bCs/>
                <w:sz w:val="20"/>
                <w:szCs w:val="20"/>
                <w:lang w:eastAsia="lt-LT"/>
              </w:rPr>
            </w:pPr>
            <w:r>
              <w:rPr>
                <w:b/>
                <w:bCs/>
                <w:sz w:val="20"/>
                <w:szCs w:val="20"/>
                <w:lang w:eastAsia="lt-LT"/>
              </w:rPr>
              <w:t>Eil. Nr.</w:t>
            </w:r>
          </w:p>
        </w:tc>
        <w:tc>
          <w:tcPr>
            <w:tcW w:w="2640" w:type="dxa"/>
            <w:tcBorders>
              <w:top w:val="single" w:sz="4" w:space="0" w:color="000000"/>
              <w:bottom w:val="single" w:sz="4" w:space="0" w:color="000000"/>
              <w:right w:val="single" w:sz="4" w:space="0" w:color="000000"/>
            </w:tcBorders>
            <w:shd w:val="clear" w:color="auto" w:fill="auto"/>
            <w:vAlign w:val="center"/>
          </w:tcPr>
          <w:p w14:paraId="38707144" w14:textId="77777777" w:rsidR="00037595" w:rsidRDefault="004209D8">
            <w:pPr>
              <w:widowControl/>
              <w:jc w:val="center"/>
              <w:rPr>
                <w:b/>
                <w:bCs/>
                <w:sz w:val="20"/>
                <w:szCs w:val="20"/>
                <w:lang w:eastAsia="lt-LT"/>
              </w:rPr>
            </w:pPr>
            <w:r>
              <w:rPr>
                <w:b/>
                <w:bCs/>
                <w:sz w:val="20"/>
                <w:szCs w:val="20"/>
                <w:lang w:eastAsia="lt-LT"/>
              </w:rPr>
              <w:t>Informacija apie biudžetinių lėšų likučius</w:t>
            </w:r>
          </w:p>
        </w:tc>
        <w:tc>
          <w:tcPr>
            <w:tcW w:w="1110" w:type="dxa"/>
            <w:tcBorders>
              <w:top w:val="single" w:sz="4" w:space="0" w:color="000000"/>
              <w:bottom w:val="single" w:sz="4" w:space="0" w:color="000000"/>
              <w:right w:val="single" w:sz="4" w:space="0" w:color="000000"/>
            </w:tcBorders>
            <w:shd w:val="clear" w:color="auto" w:fill="auto"/>
            <w:vAlign w:val="center"/>
          </w:tcPr>
          <w:p w14:paraId="4CB61EA9" w14:textId="77777777" w:rsidR="00037595" w:rsidRDefault="004209D8">
            <w:pPr>
              <w:widowControl/>
              <w:jc w:val="center"/>
              <w:rPr>
                <w:b/>
                <w:bCs/>
                <w:sz w:val="20"/>
                <w:szCs w:val="20"/>
                <w:lang w:eastAsia="lt-LT"/>
              </w:rPr>
            </w:pPr>
            <w:r>
              <w:rPr>
                <w:b/>
                <w:bCs/>
                <w:sz w:val="20"/>
                <w:szCs w:val="20"/>
                <w:lang w:eastAsia="lt-LT"/>
              </w:rPr>
              <w:t>Likutis metų pradžioje</w:t>
            </w:r>
          </w:p>
        </w:tc>
        <w:tc>
          <w:tcPr>
            <w:tcW w:w="1365" w:type="dxa"/>
            <w:tcBorders>
              <w:top w:val="single" w:sz="4" w:space="0" w:color="000000"/>
              <w:bottom w:val="single" w:sz="4" w:space="0" w:color="000000"/>
              <w:right w:val="single" w:sz="4" w:space="0" w:color="000000"/>
            </w:tcBorders>
            <w:shd w:val="clear" w:color="auto" w:fill="auto"/>
            <w:vAlign w:val="center"/>
          </w:tcPr>
          <w:p w14:paraId="01C314E3" w14:textId="77777777" w:rsidR="00037595" w:rsidRDefault="004209D8">
            <w:pPr>
              <w:widowControl/>
              <w:jc w:val="center"/>
              <w:rPr>
                <w:b/>
                <w:bCs/>
                <w:sz w:val="20"/>
                <w:szCs w:val="20"/>
                <w:lang w:eastAsia="lt-LT"/>
              </w:rPr>
            </w:pPr>
            <w:r>
              <w:rPr>
                <w:b/>
                <w:bCs/>
                <w:sz w:val="20"/>
                <w:szCs w:val="20"/>
                <w:lang w:eastAsia="lt-LT"/>
              </w:rPr>
              <w:t>Likutis ataskaitinio laikotarpio pabaigoje</w:t>
            </w:r>
          </w:p>
        </w:tc>
        <w:tc>
          <w:tcPr>
            <w:tcW w:w="4263" w:type="dxa"/>
            <w:tcBorders>
              <w:top w:val="single" w:sz="4" w:space="0" w:color="000000"/>
              <w:bottom w:val="single" w:sz="4" w:space="0" w:color="000000"/>
              <w:right w:val="single" w:sz="4" w:space="0" w:color="000000"/>
            </w:tcBorders>
            <w:shd w:val="clear" w:color="auto" w:fill="auto"/>
            <w:vAlign w:val="center"/>
          </w:tcPr>
          <w:p w14:paraId="3404F3A0" w14:textId="77777777" w:rsidR="00037595" w:rsidRDefault="004209D8">
            <w:pPr>
              <w:widowControl/>
              <w:jc w:val="center"/>
              <w:rPr>
                <w:b/>
                <w:bCs/>
                <w:sz w:val="20"/>
                <w:szCs w:val="20"/>
                <w:lang w:eastAsia="lt-LT"/>
              </w:rPr>
            </w:pPr>
            <w:r>
              <w:rPr>
                <w:b/>
                <w:bCs/>
                <w:sz w:val="20"/>
                <w:szCs w:val="20"/>
                <w:lang w:eastAsia="lt-LT"/>
              </w:rPr>
              <w:t>Likučio susidarymo priežastys</w:t>
            </w:r>
          </w:p>
        </w:tc>
      </w:tr>
      <w:tr w:rsidR="00037595" w14:paraId="006E78FE" w14:textId="77777777">
        <w:trPr>
          <w:trHeight w:val="900"/>
        </w:trPr>
        <w:tc>
          <w:tcPr>
            <w:tcW w:w="690" w:type="dxa"/>
            <w:tcBorders>
              <w:left w:val="single" w:sz="4" w:space="0" w:color="000000"/>
              <w:bottom w:val="single" w:sz="4" w:space="0" w:color="000000"/>
              <w:right w:val="single" w:sz="4" w:space="0" w:color="000000"/>
            </w:tcBorders>
            <w:shd w:val="clear" w:color="auto" w:fill="auto"/>
          </w:tcPr>
          <w:p w14:paraId="3906773D" w14:textId="77777777" w:rsidR="00037595" w:rsidRDefault="004209D8">
            <w:pPr>
              <w:widowControl/>
              <w:rPr>
                <w:sz w:val="20"/>
                <w:szCs w:val="20"/>
                <w:lang w:eastAsia="lt-LT"/>
              </w:rPr>
            </w:pPr>
            <w:r>
              <w:rPr>
                <w:sz w:val="20"/>
                <w:szCs w:val="20"/>
                <w:lang w:eastAsia="lt-LT"/>
              </w:rPr>
              <w:t>1</w:t>
            </w:r>
          </w:p>
        </w:tc>
        <w:tc>
          <w:tcPr>
            <w:tcW w:w="2640" w:type="dxa"/>
            <w:tcBorders>
              <w:bottom w:val="single" w:sz="4" w:space="0" w:color="000000"/>
              <w:right w:val="single" w:sz="4" w:space="0" w:color="000000"/>
            </w:tcBorders>
            <w:shd w:val="clear" w:color="auto" w:fill="auto"/>
          </w:tcPr>
          <w:p w14:paraId="48192119" w14:textId="77777777" w:rsidR="00037595" w:rsidRDefault="004209D8">
            <w:pPr>
              <w:widowControl/>
              <w:rPr>
                <w:sz w:val="20"/>
                <w:szCs w:val="20"/>
                <w:lang w:eastAsia="lt-LT"/>
              </w:rPr>
            </w:pPr>
            <w:r>
              <w:rPr>
                <w:sz w:val="20"/>
                <w:szCs w:val="20"/>
                <w:lang w:eastAsia="lt-LT"/>
              </w:rPr>
              <w:t>Biudžetinių lėšų likutis banke</w:t>
            </w:r>
          </w:p>
        </w:tc>
        <w:tc>
          <w:tcPr>
            <w:tcW w:w="1110" w:type="dxa"/>
            <w:tcBorders>
              <w:bottom w:val="single" w:sz="4" w:space="0" w:color="000000"/>
              <w:right w:val="single" w:sz="4" w:space="0" w:color="000000"/>
            </w:tcBorders>
            <w:shd w:val="clear" w:color="auto" w:fill="auto"/>
          </w:tcPr>
          <w:p w14:paraId="07178FEE" w14:textId="059EE947" w:rsidR="00037595" w:rsidRDefault="00BD574B">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2DF95AC1" w14:textId="7C59C046" w:rsidR="00037595" w:rsidRDefault="000C09AC">
            <w:pPr>
              <w:widowControl/>
              <w:jc w:val="right"/>
              <w:rPr>
                <w:sz w:val="20"/>
                <w:szCs w:val="20"/>
                <w:lang w:eastAsia="lt-LT"/>
              </w:rPr>
            </w:pPr>
            <w:r>
              <w:rPr>
                <w:sz w:val="20"/>
                <w:szCs w:val="20"/>
                <w:lang w:eastAsia="lt-LT"/>
              </w:rPr>
              <w:t>5 938,75</w:t>
            </w:r>
          </w:p>
        </w:tc>
        <w:tc>
          <w:tcPr>
            <w:tcW w:w="4263" w:type="dxa"/>
            <w:tcBorders>
              <w:bottom w:val="single" w:sz="4" w:space="0" w:color="000000"/>
              <w:right w:val="single" w:sz="4" w:space="0" w:color="000000"/>
            </w:tcBorders>
            <w:shd w:val="clear" w:color="auto" w:fill="auto"/>
          </w:tcPr>
          <w:p w14:paraId="521B67EB" w14:textId="266A53B4" w:rsidR="00037595" w:rsidRDefault="000C09AC" w:rsidP="00644284">
            <w:pPr>
              <w:widowControl/>
              <w:jc w:val="center"/>
              <w:rPr>
                <w:sz w:val="20"/>
                <w:szCs w:val="20"/>
                <w:lang w:eastAsia="lt-LT"/>
              </w:rPr>
            </w:pPr>
            <w:r>
              <w:rPr>
                <w:sz w:val="20"/>
                <w:szCs w:val="20"/>
                <w:lang w:eastAsia="lt-LT"/>
              </w:rPr>
              <w:t>Lėšos skirtos atlyginimų išmokėjimui kito mėnesio pradžioje.</w:t>
            </w:r>
          </w:p>
        </w:tc>
      </w:tr>
      <w:tr w:rsidR="00037595" w14:paraId="3EC678D7" w14:textId="77777777">
        <w:trPr>
          <w:trHeight w:val="900"/>
        </w:trPr>
        <w:tc>
          <w:tcPr>
            <w:tcW w:w="690" w:type="dxa"/>
            <w:tcBorders>
              <w:left w:val="single" w:sz="4" w:space="0" w:color="000000"/>
              <w:bottom w:val="single" w:sz="4" w:space="0" w:color="000000"/>
              <w:right w:val="single" w:sz="4" w:space="0" w:color="000000"/>
            </w:tcBorders>
            <w:shd w:val="clear" w:color="auto" w:fill="auto"/>
          </w:tcPr>
          <w:p w14:paraId="29245ADA" w14:textId="77777777" w:rsidR="00037595" w:rsidRDefault="004209D8">
            <w:pPr>
              <w:widowControl/>
              <w:rPr>
                <w:sz w:val="20"/>
                <w:szCs w:val="20"/>
                <w:lang w:eastAsia="lt-LT"/>
              </w:rPr>
            </w:pPr>
            <w:r>
              <w:rPr>
                <w:sz w:val="20"/>
                <w:szCs w:val="20"/>
                <w:lang w:eastAsia="lt-LT"/>
              </w:rPr>
              <w:t>2</w:t>
            </w:r>
          </w:p>
        </w:tc>
        <w:tc>
          <w:tcPr>
            <w:tcW w:w="2640" w:type="dxa"/>
            <w:tcBorders>
              <w:bottom w:val="single" w:sz="4" w:space="0" w:color="000000"/>
              <w:right w:val="single" w:sz="4" w:space="0" w:color="000000"/>
            </w:tcBorders>
            <w:shd w:val="clear" w:color="auto" w:fill="auto"/>
          </w:tcPr>
          <w:p w14:paraId="72BE27F9" w14:textId="77777777" w:rsidR="00037595" w:rsidRDefault="004209D8">
            <w:pPr>
              <w:widowControl/>
              <w:rPr>
                <w:sz w:val="20"/>
                <w:szCs w:val="20"/>
                <w:lang w:eastAsia="lt-LT"/>
              </w:rPr>
            </w:pPr>
            <w:r>
              <w:rPr>
                <w:sz w:val="20"/>
                <w:szCs w:val="20"/>
                <w:lang w:eastAsia="lt-LT"/>
              </w:rPr>
              <w:t>Mokėjimo kortelėse</w:t>
            </w:r>
          </w:p>
        </w:tc>
        <w:tc>
          <w:tcPr>
            <w:tcW w:w="1110" w:type="dxa"/>
            <w:tcBorders>
              <w:bottom w:val="single" w:sz="4" w:space="0" w:color="000000"/>
              <w:right w:val="single" w:sz="4" w:space="0" w:color="000000"/>
            </w:tcBorders>
            <w:shd w:val="clear" w:color="auto" w:fill="auto"/>
          </w:tcPr>
          <w:p w14:paraId="04106B71" w14:textId="73928063" w:rsidR="00037595" w:rsidRDefault="009C62F2">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04F6802F" w14:textId="1FEA7DA9" w:rsidR="00037595" w:rsidRDefault="009C62F2">
            <w:pPr>
              <w:widowControl/>
              <w:jc w:val="right"/>
              <w:rPr>
                <w:sz w:val="20"/>
                <w:szCs w:val="20"/>
                <w:lang w:eastAsia="lt-LT"/>
              </w:rPr>
            </w:pPr>
            <w:r>
              <w:rPr>
                <w:sz w:val="20"/>
                <w:szCs w:val="20"/>
                <w:lang w:eastAsia="lt-LT"/>
              </w:rPr>
              <w:t>0,00</w:t>
            </w:r>
          </w:p>
        </w:tc>
        <w:tc>
          <w:tcPr>
            <w:tcW w:w="4263" w:type="dxa"/>
            <w:tcBorders>
              <w:bottom w:val="single" w:sz="4" w:space="0" w:color="000000"/>
              <w:right w:val="single" w:sz="4" w:space="0" w:color="000000"/>
            </w:tcBorders>
            <w:shd w:val="clear" w:color="auto" w:fill="auto"/>
          </w:tcPr>
          <w:p w14:paraId="7FA02C0A" w14:textId="15D7AE6B" w:rsidR="00037595" w:rsidRDefault="00644284" w:rsidP="00644284">
            <w:pPr>
              <w:widowControl/>
              <w:jc w:val="center"/>
              <w:rPr>
                <w:sz w:val="20"/>
                <w:szCs w:val="20"/>
                <w:lang w:eastAsia="lt-LT"/>
              </w:rPr>
            </w:pPr>
            <w:r>
              <w:rPr>
                <w:sz w:val="20"/>
                <w:szCs w:val="20"/>
                <w:lang w:eastAsia="lt-LT"/>
              </w:rPr>
              <w:t>-</w:t>
            </w:r>
          </w:p>
        </w:tc>
      </w:tr>
      <w:tr w:rsidR="00037595" w14:paraId="7EE27904" w14:textId="77777777">
        <w:trPr>
          <w:trHeight w:val="900"/>
        </w:trPr>
        <w:tc>
          <w:tcPr>
            <w:tcW w:w="690" w:type="dxa"/>
            <w:tcBorders>
              <w:left w:val="single" w:sz="4" w:space="0" w:color="000000"/>
              <w:bottom w:val="single" w:sz="4" w:space="0" w:color="000000"/>
              <w:right w:val="single" w:sz="4" w:space="0" w:color="000000"/>
            </w:tcBorders>
            <w:shd w:val="clear" w:color="auto" w:fill="auto"/>
          </w:tcPr>
          <w:p w14:paraId="5F1697A9" w14:textId="77777777" w:rsidR="00037595" w:rsidRDefault="004209D8">
            <w:pPr>
              <w:widowControl/>
              <w:rPr>
                <w:sz w:val="20"/>
                <w:szCs w:val="20"/>
                <w:lang w:eastAsia="lt-LT"/>
              </w:rPr>
            </w:pPr>
            <w:r>
              <w:rPr>
                <w:sz w:val="20"/>
                <w:szCs w:val="20"/>
                <w:lang w:eastAsia="lt-LT"/>
              </w:rPr>
              <w:t>3</w:t>
            </w:r>
          </w:p>
        </w:tc>
        <w:tc>
          <w:tcPr>
            <w:tcW w:w="2640" w:type="dxa"/>
            <w:tcBorders>
              <w:bottom w:val="single" w:sz="4" w:space="0" w:color="000000"/>
              <w:right w:val="single" w:sz="4" w:space="0" w:color="000000"/>
            </w:tcBorders>
            <w:shd w:val="clear" w:color="auto" w:fill="auto"/>
          </w:tcPr>
          <w:p w14:paraId="00C51A25" w14:textId="77777777" w:rsidR="00037595" w:rsidRDefault="004209D8">
            <w:pPr>
              <w:widowControl/>
              <w:rPr>
                <w:sz w:val="20"/>
                <w:szCs w:val="20"/>
                <w:lang w:eastAsia="lt-LT"/>
              </w:rPr>
            </w:pPr>
            <w:r>
              <w:rPr>
                <w:sz w:val="20"/>
                <w:szCs w:val="20"/>
                <w:lang w:eastAsia="lt-LT"/>
              </w:rPr>
              <w:t>Kasoje</w:t>
            </w:r>
          </w:p>
        </w:tc>
        <w:tc>
          <w:tcPr>
            <w:tcW w:w="1110" w:type="dxa"/>
            <w:tcBorders>
              <w:bottom w:val="single" w:sz="4" w:space="0" w:color="000000"/>
              <w:right w:val="single" w:sz="4" w:space="0" w:color="000000"/>
            </w:tcBorders>
            <w:shd w:val="clear" w:color="auto" w:fill="auto"/>
          </w:tcPr>
          <w:p w14:paraId="2488B890" w14:textId="2C71C549" w:rsidR="00037595" w:rsidRDefault="009C62F2">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2C1D2BDB" w14:textId="2DECC958" w:rsidR="00037595" w:rsidRDefault="009C62F2">
            <w:pPr>
              <w:widowControl/>
              <w:jc w:val="right"/>
              <w:rPr>
                <w:sz w:val="20"/>
                <w:szCs w:val="20"/>
                <w:lang w:eastAsia="lt-LT"/>
              </w:rPr>
            </w:pPr>
            <w:r>
              <w:rPr>
                <w:sz w:val="20"/>
                <w:szCs w:val="20"/>
                <w:lang w:eastAsia="lt-LT"/>
              </w:rPr>
              <w:t>0,00</w:t>
            </w:r>
          </w:p>
        </w:tc>
        <w:tc>
          <w:tcPr>
            <w:tcW w:w="4263" w:type="dxa"/>
            <w:tcBorders>
              <w:bottom w:val="single" w:sz="4" w:space="0" w:color="000000"/>
              <w:right w:val="single" w:sz="4" w:space="0" w:color="000000"/>
            </w:tcBorders>
            <w:shd w:val="clear" w:color="auto" w:fill="auto"/>
          </w:tcPr>
          <w:p w14:paraId="762830BB" w14:textId="0E4AF559" w:rsidR="00037595" w:rsidRDefault="00644284" w:rsidP="00644284">
            <w:pPr>
              <w:widowControl/>
              <w:jc w:val="center"/>
              <w:rPr>
                <w:sz w:val="20"/>
                <w:szCs w:val="20"/>
                <w:lang w:eastAsia="lt-LT"/>
              </w:rPr>
            </w:pPr>
            <w:r>
              <w:rPr>
                <w:sz w:val="20"/>
                <w:szCs w:val="20"/>
                <w:lang w:eastAsia="lt-LT"/>
              </w:rPr>
              <w:t>-</w:t>
            </w:r>
          </w:p>
        </w:tc>
      </w:tr>
    </w:tbl>
    <w:p w14:paraId="51499972" w14:textId="77777777" w:rsidR="00037595" w:rsidRDefault="00037595">
      <w:pPr>
        <w:pStyle w:val="Antrat1"/>
        <w:ind w:left="0"/>
        <w:jc w:val="both"/>
      </w:pPr>
    </w:p>
    <w:p w14:paraId="0F908229" w14:textId="77777777" w:rsidR="00037595" w:rsidRDefault="004209D8">
      <w:pPr>
        <w:pStyle w:val="Antrat1"/>
        <w:ind w:left="-170"/>
        <w:jc w:val="both"/>
        <w:rPr>
          <w:b w:val="0"/>
          <w:bCs w:val="0"/>
        </w:rPr>
      </w:pPr>
      <w:r>
        <w:rPr>
          <w:b w:val="0"/>
          <w:bCs w:val="0"/>
        </w:rPr>
        <w:t>4.4. Ilgalaikių įsipareigojimų, kurių terminas ilgesnis negu 1 metai įstaiga neturi.</w:t>
      </w:r>
    </w:p>
    <w:p w14:paraId="35DE06E8" w14:textId="71B325D8" w:rsidR="00037595" w:rsidRDefault="004209D8">
      <w:pPr>
        <w:pStyle w:val="Antrat1"/>
        <w:ind w:left="-170"/>
        <w:jc w:val="both"/>
        <w:rPr>
          <w:b w:val="0"/>
          <w:bCs w:val="0"/>
        </w:rPr>
      </w:pPr>
      <w:r>
        <w:rPr>
          <w:b w:val="0"/>
          <w:bCs w:val="0"/>
        </w:rPr>
        <w:t xml:space="preserve">4.5. Praėjusiais metais nepanaudotas lėšų likutis, kuris ataskaitiniais metais buvo įskaitytas į nuo metų pradžios gautus </w:t>
      </w:r>
      <w:proofErr w:type="spellStart"/>
      <w:r>
        <w:rPr>
          <w:b w:val="0"/>
          <w:bCs w:val="0"/>
        </w:rPr>
        <w:t>asignavimus</w:t>
      </w:r>
      <w:proofErr w:type="spellEnd"/>
      <w:r>
        <w:rPr>
          <w:b w:val="0"/>
          <w:bCs w:val="0"/>
        </w:rPr>
        <w:t xml:space="preserve"> – </w:t>
      </w:r>
      <w:r w:rsidR="00B96C37">
        <w:rPr>
          <w:b w:val="0"/>
          <w:bCs w:val="0"/>
        </w:rPr>
        <w:t>0,00</w:t>
      </w:r>
      <w:r w:rsidR="000F606F">
        <w:rPr>
          <w:b w:val="0"/>
          <w:bCs w:val="0"/>
        </w:rPr>
        <w:t xml:space="preserve"> </w:t>
      </w:r>
      <w:proofErr w:type="spellStart"/>
      <w:r w:rsidR="000F606F">
        <w:rPr>
          <w:b w:val="0"/>
          <w:bCs w:val="0"/>
        </w:rPr>
        <w:t>Eur</w:t>
      </w:r>
      <w:proofErr w:type="spellEnd"/>
      <w:r>
        <w:rPr>
          <w:b w:val="0"/>
          <w:bCs w:val="0"/>
        </w:rPr>
        <w:t>.</w:t>
      </w:r>
    </w:p>
    <w:p w14:paraId="21BBCBF9" w14:textId="77777777" w:rsidR="00037595" w:rsidRDefault="004209D8">
      <w:pPr>
        <w:pStyle w:val="Antrat1"/>
        <w:ind w:left="-170"/>
        <w:jc w:val="both"/>
        <w:rPr>
          <w:b w:val="0"/>
          <w:bCs w:val="0"/>
        </w:rPr>
      </w:pPr>
      <w:r>
        <w:rPr>
          <w:b w:val="0"/>
          <w:bCs w:val="0"/>
        </w:rPr>
        <w:t>4.6. Kitų svarbių įvykių ir aplinkybių, kurios galėtų paveikti veiklą, finansinių ataskaitų sudarymo dieną nėra.</w:t>
      </w:r>
    </w:p>
    <w:p w14:paraId="018EE070" w14:textId="789B3EA5" w:rsidR="00037595" w:rsidRDefault="004209D8">
      <w:pPr>
        <w:ind w:left="-170"/>
        <w:jc w:val="both"/>
        <w:rPr>
          <w:b/>
          <w:sz w:val="24"/>
          <w:szCs w:val="24"/>
        </w:rPr>
      </w:pPr>
      <w:r>
        <w:rPr>
          <w:b/>
          <w:sz w:val="24"/>
          <w:szCs w:val="24"/>
        </w:rPr>
        <w:t>5. Kreditorinis įsiskolinimas 202</w:t>
      </w:r>
      <w:r w:rsidR="00772076">
        <w:rPr>
          <w:b/>
          <w:sz w:val="24"/>
          <w:szCs w:val="24"/>
        </w:rPr>
        <w:t>2</w:t>
      </w:r>
      <w:r>
        <w:rPr>
          <w:b/>
          <w:sz w:val="24"/>
          <w:szCs w:val="24"/>
        </w:rPr>
        <w:t xml:space="preserve"> m. </w:t>
      </w:r>
      <w:r w:rsidR="00A168BE">
        <w:rPr>
          <w:b/>
          <w:sz w:val="24"/>
          <w:szCs w:val="24"/>
        </w:rPr>
        <w:t>rugsėjo</w:t>
      </w:r>
      <w:r w:rsidR="00990372">
        <w:rPr>
          <w:b/>
          <w:sz w:val="24"/>
          <w:szCs w:val="24"/>
        </w:rPr>
        <w:t xml:space="preserve"> </w:t>
      </w:r>
      <w:r>
        <w:rPr>
          <w:b/>
          <w:sz w:val="24"/>
          <w:szCs w:val="24"/>
        </w:rPr>
        <w:t xml:space="preserve">mėn. </w:t>
      </w:r>
      <w:r w:rsidR="00990372">
        <w:rPr>
          <w:b/>
          <w:sz w:val="24"/>
          <w:szCs w:val="24"/>
        </w:rPr>
        <w:t>3</w:t>
      </w:r>
      <w:r w:rsidR="00B96C37">
        <w:rPr>
          <w:b/>
          <w:sz w:val="24"/>
          <w:szCs w:val="24"/>
        </w:rPr>
        <w:t>0</w:t>
      </w:r>
      <w:r>
        <w:rPr>
          <w:b/>
          <w:sz w:val="24"/>
          <w:szCs w:val="24"/>
        </w:rPr>
        <w:t xml:space="preserve"> dienai –</w:t>
      </w:r>
      <w:r w:rsidR="00990372">
        <w:rPr>
          <w:b/>
          <w:sz w:val="24"/>
          <w:szCs w:val="24"/>
        </w:rPr>
        <w:t xml:space="preserve"> </w:t>
      </w:r>
      <w:r w:rsidR="00A168BE">
        <w:rPr>
          <w:b/>
          <w:sz w:val="24"/>
          <w:szCs w:val="24"/>
        </w:rPr>
        <w:t>5 600,46</w:t>
      </w:r>
      <w:r>
        <w:rPr>
          <w:b/>
          <w:sz w:val="24"/>
          <w:szCs w:val="24"/>
        </w:rPr>
        <w:t xml:space="preserve">  </w:t>
      </w:r>
      <w:proofErr w:type="spellStart"/>
      <w:r>
        <w:rPr>
          <w:b/>
          <w:sz w:val="24"/>
          <w:szCs w:val="24"/>
        </w:rPr>
        <w:t>Eur</w:t>
      </w:r>
      <w:proofErr w:type="spellEnd"/>
      <w:r>
        <w:rPr>
          <w:b/>
          <w:sz w:val="24"/>
          <w:szCs w:val="24"/>
        </w:rPr>
        <w:t>. Tame skaičiuje:</w:t>
      </w:r>
    </w:p>
    <w:p w14:paraId="0E58CB76" w14:textId="6D217818" w:rsidR="00802B54" w:rsidRDefault="00802B54">
      <w:pPr>
        <w:ind w:left="-170"/>
        <w:jc w:val="both"/>
        <w:rPr>
          <w:b/>
          <w:sz w:val="24"/>
          <w:szCs w:val="24"/>
        </w:rPr>
      </w:pPr>
    </w:p>
    <w:p w14:paraId="38091F17" w14:textId="77777777" w:rsidR="00A168BE" w:rsidRDefault="00A168BE">
      <w:pPr>
        <w:ind w:left="-170"/>
        <w:jc w:val="both"/>
        <w:rPr>
          <w:b/>
          <w:sz w:val="24"/>
          <w:szCs w:val="24"/>
        </w:rPr>
      </w:pPr>
    </w:p>
    <w:tbl>
      <w:tblPr>
        <w:tblW w:w="8480" w:type="dxa"/>
        <w:tblLook w:val="04A0" w:firstRow="1" w:lastRow="0" w:firstColumn="1" w:lastColumn="0" w:noHBand="0" w:noVBand="1"/>
      </w:tblPr>
      <w:tblGrid>
        <w:gridCol w:w="266"/>
        <w:gridCol w:w="266"/>
        <w:gridCol w:w="1216"/>
        <w:gridCol w:w="2051"/>
        <w:gridCol w:w="1261"/>
        <w:gridCol w:w="3420"/>
      </w:tblGrid>
      <w:tr w:rsidR="00802B54" w:rsidRPr="00802B54" w14:paraId="5C5999DA" w14:textId="77777777" w:rsidTr="00A168BE">
        <w:trPr>
          <w:trHeight w:val="300"/>
        </w:trPr>
        <w:tc>
          <w:tcPr>
            <w:tcW w:w="1748" w:type="dxa"/>
            <w:gridSpan w:val="3"/>
            <w:tcBorders>
              <w:top w:val="single" w:sz="4" w:space="0" w:color="auto"/>
              <w:left w:val="single" w:sz="4" w:space="0" w:color="000000"/>
              <w:bottom w:val="single" w:sz="4" w:space="0" w:color="000000"/>
              <w:right w:val="single" w:sz="4" w:space="0" w:color="000000"/>
            </w:tcBorders>
            <w:shd w:val="clear" w:color="auto" w:fill="auto"/>
            <w:hideMark/>
          </w:tcPr>
          <w:p w14:paraId="1FC38C51"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2051" w:type="dxa"/>
            <w:tcBorders>
              <w:top w:val="single" w:sz="4" w:space="0" w:color="auto"/>
              <w:left w:val="nil"/>
              <w:bottom w:val="single" w:sz="4" w:space="0" w:color="000000"/>
              <w:right w:val="single" w:sz="4" w:space="0" w:color="000000"/>
            </w:tcBorders>
            <w:shd w:val="clear" w:color="auto" w:fill="auto"/>
            <w:hideMark/>
          </w:tcPr>
          <w:p w14:paraId="2BEAC197"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1261" w:type="dxa"/>
            <w:tcBorders>
              <w:top w:val="single" w:sz="4" w:space="0" w:color="auto"/>
              <w:left w:val="nil"/>
              <w:bottom w:val="single" w:sz="4" w:space="0" w:color="000000"/>
              <w:right w:val="single" w:sz="4" w:space="0" w:color="000000"/>
            </w:tcBorders>
            <w:shd w:val="clear" w:color="auto" w:fill="auto"/>
            <w:hideMark/>
          </w:tcPr>
          <w:p w14:paraId="6811803D"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Debetas</w:t>
            </w:r>
          </w:p>
        </w:tc>
        <w:tc>
          <w:tcPr>
            <w:tcW w:w="3420" w:type="dxa"/>
            <w:tcBorders>
              <w:top w:val="single" w:sz="4" w:space="0" w:color="auto"/>
              <w:left w:val="nil"/>
              <w:bottom w:val="single" w:sz="4" w:space="0" w:color="000000"/>
              <w:right w:val="single" w:sz="4" w:space="0" w:color="000000"/>
            </w:tcBorders>
            <w:shd w:val="clear" w:color="auto" w:fill="auto"/>
            <w:hideMark/>
          </w:tcPr>
          <w:p w14:paraId="0271A1D2"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Kreditas</w:t>
            </w:r>
          </w:p>
        </w:tc>
      </w:tr>
      <w:tr w:rsidR="00802B54" w:rsidRPr="00802B54" w14:paraId="48D1B837" w14:textId="77777777" w:rsidTr="00A168BE">
        <w:trPr>
          <w:trHeight w:val="495"/>
        </w:trPr>
        <w:tc>
          <w:tcPr>
            <w:tcW w:w="266" w:type="dxa"/>
            <w:tcBorders>
              <w:top w:val="nil"/>
              <w:left w:val="single" w:sz="4" w:space="0" w:color="000000"/>
              <w:bottom w:val="single" w:sz="4" w:space="0" w:color="000000"/>
              <w:right w:val="nil"/>
            </w:tcBorders>
            <w:shd w:val="clear" w:color="auto" w:fill="auto"/>
            <w:hideMark/>
          </w:tcPr>
          <w:p w14:paraId="7470329C"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3533" w:type="dxa"/>
            <w:gridSpan w:val="3"/>
            <w:tcBorders>
              <w:top w:val="single" w:sz="4" w:space="0" w:color="000000"/>
              <w:left w:val="nil"/>
              <w:bottom w:val="single" w:sz="4" w:space="0" w:color="000000"/>
              <w:right w:val="nil"/>
            </w:tcBorders>
            <w:shd w:val="clear" w:color="auto" w:fill="auto"/>
            <w:hideMark/>
          </w:tcPr>
          <w:p w14:paraId="0F528987"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6910001, Tiekėjams mokėtinos sumos (biudžeto, programų)</w:t>
            </w:r>
          </w:p>
        </w:tc>
        <w:tc>
          <w:tcPr>
            <w:tcW w:w="1261" w:type="dxa"/>
            <w:tcBorders>
              <w:top w:val="nil"/>
              <w:left w:val="single" w:sz="4" w:space="0" w:color="000000"/>
              <w:bottom w:val="single" w:sz="4" w:space="0" w:color="000000"/>
              <w:right w:val="single" w:sz="4" w:space="0" w:color="000000"/>
            </w:tcBorders>
            <w:shd w:val="clear" w:color="auto" w:fill="auto"/>
            <w:hideMark/>
          </w:tcPr>
          <w:p w14:paraId="6C72C772"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0A5A6497" w14:textId="3B95B9F9" w:rsidR="00802B54" w:rsidRPr="00802B54" w:rsidRDefault="00802B54" w:rsidP="00802B54">
            <w:pPr>
              <w:widowControl/>
              <w:jc w:val="right"/>
              <w:rPr>
                <w:b/>
                <w:bCs/>
                <w:color w:val="000000"/>
                <w:sz w:val="20"/>
                <w:szCs w:val="20"/>
                <w:lang w:eastAsia="lt-LT"/>
              </w:rPr>
            </w:pPr>
          </w:p>
        </w:tc>
      </w:tr>
      <w:tr w:rsidR="00802B54" w:rsidRPr="00802B54" w14:paraId="3E69C04B"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3094FB23"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5E73296E"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3267" w:type="dxa"/>
            <w:gridSpan w:val="2"/>
            <w:tcBorders>
              <w:top w:val="single" w:sz="4" w:space="0" w:color="000000"/>
              <w:left w:val="nil"/>
              <w:bottom w:val="single" w:sz="4" w:space="0" w:color="000000"/>
              <w:right w:val="nil"/>
            </w:tcBorders>
            <w:shd w:val="clear" w:color="auto" w:fill="auto"/>
            <w:hideMark/>
          </w:tcPr>
          <w:p w14:paraId="03095840"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141 Lėšos ugdymo reikmėms</w:t>
            </w:r>
          </w:p>
        </w:tc>
        <w:tc>
          <w:tcPr>
            <w:tcW w:w="1261" w:type="dxa"/>
            <w:tcBorders>
              <w:top w:val="nil"/>
              <w:left w:val="single" w:sz="4" w:space="0" w:color="000000"/>
              <w:bottom w:val="single" w:sz="4" w:space="0" w:color="000000"/>
              <w:right w:val="single" w:sz="4" w:space="0" w:color="000000"/>
            </w:tcBorders>
            <w:shd w:val="clear" w:color="auto" w:fill="auto"/>
            <w:hideMark/>
          </w:tcPr>
          <w:p w14:paraId="188B4952"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32889FDD" w14:textId="4B149B4C" w:rsidR="00802B54" w:rsidRPr="00802B54" w:rsidRDefault="00A168BE" w:rsidP="00802B54">
            <w:pPr>
              <w:widowControl/>
              <w:jc w:val="right"/>
              <w:rPr>
                <w:b/>
                <w:bCs/>
                <w:color w:val="000000"/>
                <w:sz w:val="20"/>
                <w:szCs w:val="20"/>
                <w:lang w:eastAsia="lt-LT"/>
              </w:rPr>
            </w:pPr>
            <w:r>
              <w:rPr>
                <w:b/>
                <w:bCs/>
                <w:color w:val="000000"/>
                <w:sz w:val="20"/>
                <w:szCs w:val="20"/>
                <w:lang w:eastAsia="lt-LT"/>
              </w:rPr>
              <w:t>260,51</w:t>
            </w:r>
          </w:p>
        </w:tc>
      </w:tr>
      <w:tr w:rsidR="00802B54" w:rsidRPr="00802B54" w14:paraId="11D6B177"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7A02E35F" w14:textId="77777777" w:rsidR="00802B54" w:rsidRPr="00802B54" w:rsidRDefault="00802B54" w:rsidP="00802B54">
            <w:pPr>
              <w:widowControl/>
              <w:rPr>
                <w:i/>
                <w:iCs/>
                <w:color w:val="000000"/>
                <w:sz w:val="20"/>
                <w:szCs w:val="20"/>
                <w:lang w:eastAsia="lt-LT"/>
              </w:rPr>
            </w:pPr>
            <w:bookmarkStart w:id="2" w:name="RANGE!A12"/>
            <w:r w:rsidRPr="00802B54">
              <w:rPr>
                <w:i/>
                <w:iCs/>
                <w:color w:val="000000"/>
                <w:sz w:val="20"/>
                <w:szCs w:val="20"/>
                <w:lang w:eastAsia="lt-LT"/>
              </w:rPr>
              <w:t> </w:t>
            </w:r>
            <w:bookmarkEnd w:id="2"/>
          </w:p>
        </w:tc>
        <w:tc>
          <w:tcPr>
            <w:tcW w:w="266" w:type="dxa"/>
            <w:tcBorders>
              <w:top w:val="nil"/>
              <w:left w:val="nil"/>
              <w:bottom w:val="single" w:sz="4" w:space="0" w:color="000000"/>
              <w:right w:val="nil"/>
            </w:tcBorders>
            <w:shd w:val="clear" w:color="auto" w:fill="auto"/>
            <w:hideMark/>
          </w:tcPr>
          <w:p w14:paraId="5BD9A374"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4760815E"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2.2.1.1.1.05.</w:t>
            </w:r>
          </w:p>
        </w:tc>
        <w:tc>
          <w:tcPr>
            <w:tcW w:w="2051" w:type="dxa"/>
            <w:tcBorders>
              <w:top w:val="nil"/>
              <w:left w:val="nil"/>
              <w:bottom w:val="single" w:sz="4" w:space="0" w:color="000000"/>
              <w:right w:val="single" w:sz="4" w:space="0" w:color="000000"/>
            </w:tcBorders>
            <w:shd w:val="clear" w:color="auto" w:fill="auto"/>
            <w:hideMark/>
          </w:tcPr>
          <w:p w14:paraId="5C4FC006"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7A868DF4"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1700B970"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18,55</w:t>
            </w:r>
          </w:p>
        </w:tc>
      </w:tr>
      <w:tr w:rsidR="00A168BE" w:rsidRPr="00802B54" w14:paraId="1B155F20" w14:textId="77777777" w:rsidTr="00A168BE">
        <w:trPr>
          <w:trHeight w:val="300"/>
        </w:trPr>
        <w:tc>
          <w:tcPr>
            <w:tcW w:w="266" w:type="dxa"/>
            <w:tcBorders>
              <w:top w:val="nil"/>
              <w:left w:val="single" w:sz="4" w:space="0" w:color="000000"/>
              <w:bottom w:val="single" w:sz="4" w:space="0" w:color="000000"/>
              <w:right w:val="nil"/>
            </w:tcBorders>
            <w:shd w:val="clear" w:color="auto" w:fill="auto"/>
          </w:tcPr>
          <w:p w14:paraId="4BD2D989" w14:textId="77777777" w:rsidR="00A168BE" w:rsidRPr="00802B54" w:rsidRDefault="00A168BE" w:rsidP="00802B54">
            <w:pPr>
              <w:widowControl/>
              <w:rPr>
                <w:i/>
                <w:iCs/>
                <w:color w:val="000000"/>
                <w:sz w:val="20"/>
                <w:szCs w:val="20"/>
                <w:lang w:eastAsia="lt-LT"/>
              </w:rPr>
            </w:pPr>
          </w:p>
        </w:tc>
        <w:tc>
          <w:tcPr>
            <w:tcW w:w="266" w:type="dxa"/>
            <w:tcBorders>
              <w:top w:val="nil"/>
              <w:left w:val="nil"/>
              <w:bottom w:val="single" w:sz="4" w:space="0" w:color="000000"/>
              <w:right w:val="nil"/>
            </w:tcBorders>
            <w:shd w:val="clear" w:color="auto" w:fill="auto"/>
          </w:tcPr>
          <w:p w14:paraId="72F02E70" w14:textId="77777777" w:rsidR="00A168BE" w:rsidRPr="00802B54" w:rsidRDefault="00A168BE" w:rsidP="00802B54">
            <w:pPr>
              <w:widowControl/>
              <w:rPr>
                <w:i/>
                <w:iCs/>
                <w:color w:val="000000"/>
                <w:sz w:val="20"/>
                <w:szCs w:val="20"/>
                <w:lang w:eastAsia="lt-LT"/>
              </w:rPr>
            </w:pPr>
          </w:p>
        </w:tc>
        <w:tc>
          <w:tcPr>
            <w:tcW w:w="1216" w:type="dxa"/>
            <w:tcBorders>
              <w:top w:val="nil"/>
              <w:left w:val="nil"/>
              <w:bottom w:val="single" w:sz="4" w:space="0" w:color="000000"/>
              <w:right w:val="single" w:sz="4" w:space="0" w:color="000000"/>
            </w:tcBorders>
            <w:shd w:val="clear" w:color="auto" w:fill="auto"/>
          </w:tcPr>
          <w:p w14:paraId="03327E72" w14:textId="58B1558F" w:rsidR="00A168BE" w:rsidRPr="00802B54" w:rsidRDefault="00A168BE" w:rsidP="00A168BE">
            <w:pPr>
              <w:widowControl/>
              <w:rPr>
                <w:i/>
                <w:iCs/>
                <w:color w:val="000000"/>
                <w:sz w:val="20"/>
                <w:szCs w:val="20"/>
                <w:lang w:eastAsia="lt-LT"/>
              </w:rPr>
            </w:pPr>
            <w:r w:rsidRPr="00802B54">
              <w:rPr>
                <w:i/>
                <w:iCs/>
                <w:color w:val="000000"/>
                <w:sz w:val="20"/>
                <w:szCs w:val="20"/>
                <w:lang w:eastAsia="lt-LT"/>
              </w:rPr>
              <w:t>2.2.1.1.1.</w:t>
            </w:r>
            <w:r>
              <w:rPr>
                <w:i/>
                <w:iCs/>
                <w:color w:val="000000"/>
                <w:sz w:val="20"/>
                <w:szCs w:val="20"/>
                <w:lang w:eastAsia="lt-LT"/>
              </w:rPr>
              <w:t>21.</w:t>
            </w:r>
          </w:p>
        </w:tc>
        <w:tc>
          <w:tcPr>
            <w:tcW w:w="2051" w:type="dxa"/>
            <w:tcBorders>
              <w:top w:val="nil"/>
              <w:left w:val="nil"/>
              <w:bottom w:val="single" w:sz="4" w:space="0" w:color="000000"/>
              <w:right w:val="single" w:sz="4" w:space="0" w:color="000000"/>
            </w:tcBorders>
            <w:shd w:val="clear" w:color="auto" w:fill="auto"/>
          </w:tcPr>
          <w:p w14:paraId="4329835A" w14:textId="77777777" w:rsidR="00A168BE" w:rsidRPr="00802B54" w:rsidRDefault="00A168BE" w:rsidP="00802B54">
            <w:pPr>
              <w:widowControl/>
              <w:rPr>
                <w:i/>
                <w:iCs/>
                <w:color w:val="000000"/>
                <w:sz w:val="20"/>
                <w:szCs w:val="20"/>
                <w:lang w:eastAsia="lt-LT"/>
              </w:rPr>
            </w:pPr>
          </w:p>
        </w:tc>
        <w:tc>
          <w:tcPr>
            <w:tcW w:w="1261" w:type="dxa"/>
            <w:tcBorders>
              <w:top w:val="nil"/>
              <w:left w:val="nil"/>
              <w:bottom w:val="single" w:sz="4" w:space="0" w:color="000000"/>
              <w:right w:val="single" w:sz="4" w:space="0" w:color="000000"/>
            </w:tcBorders>
            <w:shd w:val="clear" w:color="auto" w:fill="auto"/>
          </w:tcPr>
          <w:p w14:paraId="2AA0E66C" w14:textId="77777777" w:rsidR="00A168BE" w:rsidRPr="00802B54" w:rsidRDefault="00A168BE" w:rsidP="00802B54">
            <w:pPr>
              <w:widowControl/>
              <w:jc w:val="right"/>
              <w:rPr>
                <w:i/>
                <w:iCs/>
                <w:color w:val="000000"/>
                <w:sz w:val="20"/>
                <w:szCs w:val="20"/>
                <w:lang w:eastAsia="lt-LT"/>
              </w:rPr>
            </w:pPr>
          </w:p>
        </w:tc>
        <w:tc>
          <w:tcPr>
            <w:tcW w:w="3420" w:type="dxa"/>
            <w:tcBorders>
              <w:top w:val="single" w:sz="4" w:space="0" w:color="000000"/>
              <w:left w:val="nil"/>
              <w:bottom w:val="single" w:sz="4" w:space="0" w:color="000000"/>
              <w:right w:val="single" w:sz="4" w:space="0" w:color="000000"/>
            </w:tcBorders>
            <w:shd w:val="clear" w:color="auto" w:fill="auto"/>
          </w:tcPr>
          <w:p w14:paraId="79B475BA" w14:textId="5965DD60" w:rsidR="00A168BE" w:rsidRPr="00802B54" w:rsidRDefault="00A168BE" w:rsidP="00802B54">
            <w:pPr>
              <w:widowControl/>
              <w:jc w:val="right"/>
              <w:rPr>
                <w:i/>
                <w:iCs/>
                <w:color w:val="000000"/>
                <w:sz w:val="20"/>
                <w:szCs w:val="20"/>
                <w:lang w:eastAsia="lt-LT"/>
              </w:rPr>
            </w:pPr>
            <w:r>
              <w:rPr>
                <w:i/>
                <w:iCs/>
                <w:color w:val="000000"/>
                <w:sz w:val="20"/>
                <w:szCs w:val="20"/>
                <w:lang w:eastAsia="lt-LT"/>
              </w:rPr>
              <w:t>26,46</w:t>
            </w:r>
          </w:p>
        </w:tc>
      </w:tr>
      <w:tr w:rsidR="00802B54" w:rsidRPr="00802B54" w14:paraId="131836EA"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7462E969"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11A1506B"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7496C24E" w14:textId="267D5C5C" w:rsidR="00802B54" w:rsidRPr="00802B54" w:rsidRDefault="00802B54" w:rsidP="00A168BE">
            <w:pPr>
              <w:widowControl/>
              <w:rPr>
                <w:i/>
                <w:iCs/>
                <w:color w:val="000000"/>
                <w:sz w:val="20"/>
                <w:szCs w:val="20"/>
                <w:lang w:eastAsia="lt-LT"/>
              </w:rPr>
            </w:pPr>
            <w:r w:rsidRPr="00802B54">
              <w:rPr>
                <w:i/>
                <w:iCs/>
                <w:color w:val="000000"/>
                <w:sz w:val="20"/>
                <w:szCs w:val="20"/>
                <w:lang w:eastAsia="lt-LT"/>
              </w:rPr>
              <w:t>2.2.1.1.1.</w:t>
            </w:r>
            <w:r w:rsidR="00A168BE">
              <w:rPr>
                <w:i/>
                <w:iCs/>
                <w:color w:val="000000"/>
                <w:sz w:val="20"/>
                <w:szCs w:val="20"/>
                <w:lang w:eastAsia="lt-LT"/>
              </w:rPr>
              <w:t>30</w:t>
            </w:r>
            <w:r w:rsidRPr="00802B54">
              <w:rPr>
                <w:i/>
                <w:iCs/>
                <w:color w:val="000000"/>
                <w:sz w:val="20"/>
                <w:szCs w:val="20"/>
                <w:lang w:eastAsia="lt-LT"/>
              </w:rPr>
              <w:t>.</w:t>
            </w:r>
          </w:p>
        </w:tc>
        <w:tc>
          <w:tcPr>
            <w:tcW w:w="2051" w:type="dxa"/>
            <w:tcBorders>
              <w:top w:val="nil"/>
              <w:left w:val="nil"/>
              <w:bottom w:val="single" w:sz="4" w:space="0" w:color="000000"/>
              <w:right w:val="single" w:sz="4" w:space="0" w:color="000000"/>
            </w:tcBorders>
            <w:shd w:val="clear" w:color="auto" w:fill="auto"/>
            <w:hideMark/>
          </w:tcPr>
          <w:p w14:paraId="56A91555"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2FA44668"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4C2DC62B" w14:textId="3E5EEBE7" w:rsidR="00802B54" w:rsidRPr="00802B54" w:rsidRDefault="00A168BE" w:rsidP="00802B54">
            <w:pPr>
              <w:widowControl/>
              <w:jc w:val="right"/>
              <w:rPr>
                <w:i/>
                <w:iCs/>
                <w:color w:val="000000"/>
                <w:sz w:val="20"/>
                <w:szCs w:val="20"/>
                <w:lang w:eastAsia="lt-LT"/>
              </w:rPr>
            </w:pPr>
            <w:r>
              <w:rPr>
                <w:i/>
                <w:iCs/>
                <w:color w:val="000000"/>
                <w:sz w:val="20"/>
                <w:szCs w:val="20"/>
                <w:lang w:eastAsia="lt-LT"/>
              </w:rPr>
              <w:t>215,50</w:t>
            </w:r>
          </w:p>
        </w:tc>
      </w:tr>
      <w:tr w:rsidR="00802B54" w:rsidRPr="00802B54" w14:paraId="416CFF85"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22FF79F0"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3DF5B83D"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3267" w:type="dxa"/>
            <w:gridSpan w:val="2"/>
            <w:tcBorders>
              <w:top w:val="single" w:sz="4" w:space="0" w:color="000000"/>
              <w:left w:val="nil"/>
              <w:bottom w:val="single" w:sz="4" w:space="0" w:color="000000"/>
              <w:right w:val="nil"/>
            </w:tcBorders>
            <w:shd w:val="clear" w:color="auto" w:fill="auto"/>
            <w:hideMark/>
          </w:tcPr>
          <w:p w14:paraId="16A9E403"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151 Savivaldybės biudžeto lėšos</w:t>
            </w:r>
          </w:p>
        </w:tc>
        <w:tc>
          <w:tcPr>
            <w:tcW w:w="1261" w:type="dxa"/>
            <w:tcBorders>
              <w:top w:val="nil"/>
              <w:left w:val="single" w:sz="4" w:space="0" w:color="000000"/>
              <w:bottom w:val="single" w:sz="4" w:space="0" w:color="000000"/>
              <w:right w:val="single" w:sz="4" w:space="0" w:color="000000"/>
            </w:tcBorders>
            <w:shd w:val="clear" w:color="auto" w:fill="auto"/>
            <w:hideMark/>
          </w:tcPr>
          <w:p w14:paraId="0E9D177E"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3B9AEC6E" w14:textId="49AA73E1" w:rsidR="00802B54" w:rsidRPr="00802B54" w:rsidRDefault="00A168BE" w:rsidP="00802B54">
            <w:pPr>
              <w:widowControl/>
              <w:jc w:val="right"/>
              <w:rPr>
                <w:b/>
                <w:bCs/>
                <w:color w:val="000000"/>
                <w:sz w:val="20"/>
                <w:szCs w:val="20"/>
                <w:lang w:eastAsia="lt-LT"/>
              </w:rPr>
            </w:pPr>
            <w:r>
              <w:rPr>
                <w:b/>
                <w:bCs/>
                <w:color w:val="000000"/>
                <w:sz w:val="20"/>
                <w:szCs w:val="20"/>
                <w:lang w:eastAsia="lt-LT"/>
              </w:rPr>
              <w:t>154,02</w:t>
            </w:r>
          </w:p>
        </w:tc>
      </w:tr>
      <w:tr w:rsidR="00802B54" w:rsidRPr="00802B54" w14:paraId="7F395EBE"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0D9356B4" w14:textId="77777777" w:rsidR="00802B54" w:rsidRPr="00802B54" w:rsidRDefault="00802B54" w:rsidP="00802B54">
            <w:pPr>
              <w:widowControl/>
              <w:rPr>
                <w:i/>
                <w:iCs/>
                <w:color w:val="000000"/>
                <w:sz w:val="20"/>
                <w:szCs w:val="20"/>
                <w:lang w:eastAsia="lt-LT"/>
              </w:rPr>
            </w:pPr>
            <w:bookmarkStart w:id="3" w:name="RANGE!A15"/>
            <w:r w:rsidRPr="00802B54">
              <w:rPr>
                <w:i/>
                <w:iCs/>
                <w:color w:val="000000"/>
                <w:sz w:val="20"/>
                <w:szCs w:val="20"/>
                <w:lang w:eastAsia="lt-LT"/>
              </w:rPr>
              <w:t> </w:t>
            </w:r>
            <w:bookmarkEnd w:id="3"/>
          </w:p>
        </w:tc>
        <w:tc>
          <w:tcPr>
            <w:tcW w:w="266" w:type="dxa"/>
            <w:tcBorders>
              <w:top w:val="nil"/>
              <w:left w:val="nil"/>
              <w:bottom w:val="single" w:sz="4" w:space="0" w:color="000000"/>
              <w:right w:val="nil"/>
            </w:tcBorders>
            <w:shd w:val="clear" w:color="auto" w:fill="auto"/>
            <w:hideMark/>
          </w:tcPr>
          <w:p w14:paraId="6871F282"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76714B20"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2.2.1.1.1.15.</w:t>
            </w:r>
          </w:p>
        </w:tc>
        <w:tc>
          <w:tcPr>
            <w:tcW w:w="2051" w:type="dxa"/>
            <w:tcBorders>
              <w:top w:val="nil"/>
              <w:left w:val="nil"/>
              <w:bottom w:val="single" w:sz="4" w:space="0" w:color="000000"/>
              <w:right w:val="single" w:sz="4" w:space="0" w:color="000000"/>
            </w:tcBorders>
            <w:shd w:val="clear" w:color="auto" w:fill="auto"/>
            <w:hideMark/>
          </w:tcPr>
          <w:p w14:paraId="735C0C06"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2D4636B2"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79AD0F85"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29,50</w:t>
            </w:r>
          </w:p>
        </w:tc>
      </w:tr>
      <w:tr w:rsidR="00802B54" w:rsidRPr="00802B54" w14:paraId="31FCD9C2"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56F4A1EC"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01F4C12A"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25A32759" w14:textId="68B69826" w:rsidR="00802B54" w:rsidRPr="00802B54" w:rsidRDefault="00802B54" w:rsidP="00A168BE">
            <w:pPr>
              <w:widowControl/>
              <w:rPr>
                <w:i/>
                <w:iCs/>
                <w:color w:val="000000"/>
                <w:sz w:val="20"/>
                <w:szCs w:val="20"/>
                <w:lang w:eastAsia="lt-LT"/>
              </w:rPr>
            </w:pPr>
            <w:r w:rsidRPr="00802B54">
              <w:rPr>
                <w:i/>
                <w:iCs/>
                <w:color w:val="000000"/>
                <w:sz w:val="20"/>
                <w:szCs w:val="20"/>
                <w:lang w:eastAsia="lt-LT"/>
              </w:rPr>
              <w:t>2.2.1.1.1.</w:t>
            </w:r>
            <w:r w:rsidR="00A168BE">
              <w:rPr>
                <w:i/>
                <w:iCs/>
                <w:color w:val="000000"/>
                <w:sz w:val="20"/>
                <w:szCs w:val="20"/>
                <w:lang w:eastAsia="lt-LT"/>
              </w:rPr>
              <w:t>16</w:t>
            </w:r>
            <w:r w:rsidRPr="00802B54">
              <w:rPr>
                <w:i/>
                <w:iCs/>
                <w:color w:val="000000"/>
                <w:sz w:val="20"/>
                <w:szCs w:val="20"/>
                <w:lang w:eastAsia="lt-LT"/>
              </w:rPr>
              <w:t>.</w:t>
            </w:r>
          </w:p>
        </w:tc>
        <w:tc>
          <w:tcPr>
            <w:tcW w:w="2051" w:type="dxa"/>
            <w:tcBorders>
              <w:top w:val="nil"/>
              <w:left w:val="nil"/>
              <w:bottom w:val="single" w:sz="4" w:space="0" w:color="000000"/>
              <w:right w:val="single" w:sz="4" w:space="0" w:color="000000"/>
            </w:tcBorders>
            <w:shd w:val="clear" w:color="auto" w:fill="auto"/>
            <w:hideMark/>
          </w:tcPr>
          <w:p w14:paraId="7F2958EC"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70455389"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2EA2AE13" w14:textId="1A0C91AD" w:rsidR="00802B54" w:rsidRPr="00802B54" w:rsidRDefault="00A168BE" w:rsidP="00802B54">
            <w:pPr>
              <w:widowControl/>
              <w:jc w:val="right"/>
              <w:rPr>
                <w:i/>
                <w:iCs/>
                <w:color w:val="000000"/>
                <w:sz w:val="20"/>
                <w:szCs w:val="20"/>
                <w:lang w:eastAsia="lt-LT"/>
              </w:rPr>
            </w:pPr>
            <w:r>
              <w:rPr>
                <w:i/>
                <w:iCs/>
                <w:color w:val="000000"/>
                <w:sz w:val="20"/>
                <w:szCs w:val="20"/>
                <w:lang w:eastAsia="lt-LT"/>
              </w:rPr>
              <w:t>20,00</w:t>
            </w:r>
          </w:p>
        </w:tc>
      </w:tr>
      <w:tr w:rsidR="00802B54" w:rsidRPr="00802B54" w14:paraId="66B3CACD" w14:textId="77777777" w:rsidTr="005B4316">
        <w:trPr>
          <w:trHeight w:val="300"/>
        </w:trPr>
        <w:tc>
          <w:tcPr>
            <w:tcW w:w="266" w:type="dxa"/>
            <w:tcBorders>
              <w:top w:val="nil"/>
              <w:left w:val="single" w:sz="4" w:space="0" w:color="000000"/>
              <w:bottom w:val="single" w:sz="4" w:space="0" w:color="auto"/>
              <w:right w:val="nil"/>
            </w:tcBorders>
            <w:shd w:val="clear" w:color="auto" w:fill="auto"/>
            <w:hideMark/>
          </w:tcPr>
          <w:p w14:paraId="4C3AAC8F"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266" w:type="dxa"/>
            <w:tcBorders>
              <w:top w:val="nil"/>
              <w:left w:val="nil"/>
              <w:bottom w:val="single" w:sz="4" w:space="0" w:color="auto"/>
              <w:right w:val="nil"/>
            </w:tcBorders>
            <w:shd w:val="clear" w:color="auto" w:fill="auto"/>
            <w:hideMark/>
          </w:tcPr>
          <w:p w14:paraId="01FAD5ED"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auto"/>
              <w:right w:val="single" w:sz="4" w:space="0" w:color="000000"/>
            </w:tcBorders>
            <w:shd w:val="clear" w:color="auto" w:fill="auto"/>
            <w:hideMark/>
          </w:tcPr>
          <w:p w14:paraId="0EED8EC3"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2.2.1.1.1.30.</w:t>
            </w:r>
          </w:p>
        </w:tc>
        <w:tc>
          <w:tcPr>
            <w:tcW w:w="2051" w:type="dxa"/>
            <w:tcBorders>
              <w:top w:val="nil"/>
              <w:left w:val="nil"/>
              <w:bottom w:val="single" w:sz="4" w:space="0" w:color="auto"/>
              <w:right w:val="single" w:sz="4" w:space="0" w:color="000000"/>
            </w:tcBorders>
            <w:shd w:val="clear" w:color="auto" w:fill="auto"/>
            <w:hideMark/>
          </w:tcPr>
          <w:p w14:paraId="4A8A8205"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auto"/>
              <w:right w:val="single" w:sz="4" w:space="0" w:color="000000"/>
            </w:tcBorders>
            <w:shd w:val="clear" w:color="auto" w:fill="auto"/>
            <w:hideMark/>
          </w:tcPr>
          <w:p w14:paraId="3EAAC69E"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38927C35" w14:textId="19D82ADE" w:rsidR="00802B54" w:rsidRPr="00802B54" w:rsidRDefault="00A168BE" w:rsidP="00A168BE">
            <w:pPr>
              <w:widowControl/>
              <w:jc w:val="right"/>
              <w:rPr>
                <w:i/>
                <w:iCs/>
                <w:color w:val="000000"/>
                <w:sz w:val="20"/>
                <w:szCs w:val="20"/>
                <w:lang w:eastAsia="lt-LT"/>
              </w:rPr>
            </w:pPr>
            <w:r>
              <w:rPr>
                <w:i/>
                <w:iCs/>
                <w:color w:val="000000"/>
                <w:sz w:val="20"/>
                <w:szCs w:val="20"/>
                <w:lang w:eastAsia="lt-LT"/>
              </w:rPr>
              <w:t>104,52</w:t>
            </w:r>
          </w:p>
        </w:tc>
      </w:tr>
      <w:tr w:rsidR="00A168BE" w:rsidRPr="00802B54" w14:paraId="0EE100E8" w14:textId="77777777" w:rsidTr="005B4316">
        <w:trPr>
          <w:trHeight w:val="300"/>
        </w:trPr>
        <w:tc>
          <w:tcPr>
            <w:tcW w:w="266" w:type="dxa"/>
            <w:tcBorders>
              <w:top w:val="single" w:sz="4" w:space="0" w:color="auto"/>
              <w:left w:val="single" w:sz="4" w:space="0" w:color="000000"/>
              <w:bottom w:val="single" w:sz="4" w:space="0" w:color="000000"/>
              <w:right w:val="nil"/>
            </w:tcBorders>
            <w:shd w:val="clear" w:color="auto" w:fill="auto"/>
            <w:hideMark/>
          </w:tcPr>
          <w:p w14:paraId="081AF3DC" w14:textId="77777777" w:rsidR="00A168BE" w:rsidRPr="00802B54" w:rsidRDefault="00A168BE" w:rsidP="0065641A">
            <w:pPr>
              <w:widowControl/>
              <w:jc w:val="center"/>
              <w:rPr>
                <w:color w:val="000000"/>
                <w:sz w:val="20"/>
                <w:szCs w:val="20"/>
                <w:lang w:eastAsia="lt-LT"/>
              </w:rPr>
            </w:pPr>
            <w:r w:rsidRPr="00802B54">
              <w:rPr>
                <w:color w:val="000000"/>
                <w:sz w:val="20"/>
                <w:szCs w:val="20"/>
                <w:lang w:eastAsia="lt-LT"/>
              </w:rPr>
              <w:lastRenderedPageBreak/>
              <w:t> </w:t>
            </w:r>
          </w:p>
        </w:tc>
        <w:tc>
          <w:tcPr>
            <w:tcW w:w="266" w:type="dxa"/>
            <w:tcBorders>
              <w:top w:val="single" w:sz="4" w:space="0" w:color="auto"/>
              <w:left w:val="nil"/>
              <w:bottom w:val="single" w:sz="4" w:space="0" w:color="000000"/>
              <w:right w:val="nil"/>
            </w:tcBorders>
            <w:shd w:val="clear" w:color="auto" w:fill="auto"/>
            <w:hideMark/>
          </w:tcPr>
          <w:p w14:paraId="0D09F027" w14:textId="77777777" w:rsidR="00A168BE" w:rsidRPr="00802B54" w:rsidRDefault="00A168BE" w:rsidP="0065641A">
            <w:pPr>
              <w:widowControl/>
              <w:jc w:val="center"/>
              <w:rPr>
                <w:b/>
                <w:bCs/>
                <w:color w:val="000000"/>
                <w:sz w:val="20"/>
                <w:szCs w:val="20"/>
                <w:lang w:eastAsia="lt-LT"/>
              </w:rPr>
            </w:pPr>
            <w:r w:rsidRPr="00802B54">
              <w:rPr>
                <w:b/>
                <w:bCs/>
                <w:color w:val="000000"/>
                <w:sz w:val="20"/>
                <w:szCs w:val="20"/>
                <w:lang w:eastAsia="lt-LT"/>
              </w:rPr>
              <w:t> </w:t>
            </w:r>
          </w:p>
        </w:tc>
        <w:tc>
          <w:tcPr>
            <w:tcW w:w="3267" w:type="dxa"/>
            <w:gridSpan w:val="2"/>
            <w:tcBorders>
              <w:top w:val="single" w:sz="4" w:space="0" w:color="auto"/>
              <w:left w:val="nil"/>
              <w:bottom w:val="single" w:sz="4" w:space="0" w:color="000000"/>
              <w:right w:val="nil"/>
            </w:tcBorders>
            <w:shd w:val="clear" w:color="auto" w:fill="auto"/>
            <w:hideMark/>
          </w:tcPr>
          <w:p w14:paraId="36B6DC9B" w14:textId="50FA7E43" w:rsidR="00A168BE" w:rsidRDefault="00A168BE" w:rsidP="0065641A">
            <w:pPr>
              <w:widowControl/>
              <w:rPr>
                <w:b/>
                <w:bCs/>
                <w:color w:val="000000"/>
                <w:sz w:val="20"/>
                <w:szCs w:val="20"/>
                <w:lang w:eastAsia="lt-LT"/>
              </w:rPr>
            </w:pPr>
            <w:r w:rsidRPr="00802B54">
              <w:rPr>
                <w:b/>
                <w:bCs/>
                <w:color w:val="000000"/>
                <w:sz w:val="20"/>
                <w:szCs w:val="20"/>
                <w:lang w:eastAsia="lt-LT"/>
              </w:rPr>
              <w:t>15 Savivaldybės biudžeto lėšos</w:t>
            </w:r>
          </w:p>
          <w:p w14:paraId="514EC89B" w14:textId="2F7A149D" w:rsidR="00A168BE" w:rsidRPr="00802B54" w:rsidRDefault="00A168BE" w:rsidP="0065641A">
            <w:pPr>
              <w:widowControl/>
              <w:rPr>
                <w:b/>
                <w:bCs/>
                <w:color w:val="000000"/>
                <w:sz w:val="20"/>
                <w:szCs w:val="20"/>
                <w:lang w:eastAsia="lt-LT"/>
              </w:rPr>
            </w:pPr>
            <w:r>
              <w:rPr>
                <w:b/>
                <w:bCs/>
                <w:color w:val="000000"/>
                <w:sz w:val="20"/>
                <w:szCs w:val="20"/>
                <w:lang w:eastAsia="lt-LT"/>
              </w:rPr>
              <w:t>(</w:t>
            </w:r>
            <w:r w:rsidR="005B4316">
              <w:rPr>
                <w:b/>
                <w:bCs/>
                <w:color w:val="000000"/>
                <w:sz w:val="20"/>
                <w:szCs w:val="20"/>
                <w:lang w:eastAsia="lt-LT"/>
              </w:rPr>
              <w:t>Praėjusių metų likučiai)</w:t>
            </w:r>
          </w:p>
        </w:tc>
        <w:tc>
          <w:tcPr>
            <w:tcW w:w="1261" w:type="dxa"/>
            <w:tcBorders>
              <w:top w:val="single" w:sz="4" w:space="0" w:color="auto"/>
              <w:left w:val="single" w:sz="4" w:space="0" w:color="000000"/>
              <w:bottom w:val="single" w:sz="4" w:space="0" w:color="000000"/>
              <w:right w:val="single" w:sz="4" w:space="0" w:color="000000"/>
            </w:tcBorders>
            <w:shd w:val="clear" w:color="auto" w:fill="auto"/>
            <w:hideMark/>
          </w:tcPr>
          <w:p w14:paraId="5672C43D" w14:textId="77777777" w:rsidR="00A168BE" w:rsidRPr="00802B54" w:rsidRDefault="00A168BE" w:rsidP="0065641A">
            <w:pPr>
              <w:widowControl/>
              <w:jc w:val="right"/>
              <w:rPr>
                <w:b/>
                <w:bCs/>
                <w:color w:val="000000"/>
                <w:sz w:val="20"/>
                <w:szCs w:val="20"/>
                <w:lang w:eastAsia="lt-LT"/>
              </w:rPr>
            </w:pPr>
            <w:r w:rsidRPr="00802B54">
              <w:rPr>
                <w:b/>
                <w:b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0BDF4183" w14:textId="058C6AA1" w:rsidR="00A168BE" w:rsidRPr="00802B54" w:rsidRDefault="005B4316" w:rsidP="0065641A">
            <w:pPr>
              <w:widowControl/>
              <w:jc w:val="right"/>
              <w:rPr>
                <w:b/>
                <w:bCs/>
                <w:color w:val="000000"/>
                <w:sz w:val="20"/>
                <w:szCs w:val="20"/>
                <w:lang w:eastAsia="lt-LT"/>
              </w:rPr>
            </w:pPr>
            <w:r>
              <w:rPr>
                <w:b/>
                <w:bCs/>
                <w:color w:val="000000"/>
                <w:sz w:val="20"/>
                <w:szCs w:val="20"/>
                <w:lang w:eastAsia="lt-LT"/>
              </w:rPr>
              <w:t>2 478,11</w:t>
            </w:r>
          </w:p>
        </w:tc>
      </w:tr>
      <w:tr w:rsidR="00A168BE" w:rsidRPr="00802B54" w14:paraId="4CB70693"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68EC6E3D" w14:textId="77777777" w:rsidR="00A168BE" w:rsidRPr="00802B54" w:rsidRDefault="00A168BE" w:rsidP="0065641A">
            <w:pPr>
              <w:widowControl/>
              <w:rPr>
                <w:i/>
                <w:iCs/>
                <w:color w:val="000000"/>
                <w:sz w:val="20"/>
                <w:szCs w:val="20"/>
                <w:lang w:eastAsia="lt-LT"/>
              </w:rPr>
            </w:pPr>
            <w:r w:rsidRPr="00802B54">
              <w:rPr>
                <w:i/>
                <w:iCs/>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514E0F92" w14:textId="77777777" w:rsidR="00A168BE" w:rsidRPr="00802B54" w:rsidRDefault="00A168BE" w:rsidP="0065641A">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3AB84615" w14:textId="4FE25A75" w:rsidR="00A168BE" w:rsidRPr="00802B54" w:rsidRDefault="00A168BE" w:rsidP="005B4316">
            <w:pPr>
              <w:widowControl/>
              <w:rPr>
                <w:i/>
                <w:iCs/>
                <w:color w:val="000000"/>
                <w:sz w:val="20"/>
                <w:szCs w:val="20"/>
                <w:lang w:eastAsia="lt-LT"/>
              </w:rPr>
            </w:pPr>
            <w:r w:rsidRPr="00802B54">
              <w:rPr>
                <w:i/>
                <w:iCs/>
                <w:color w:val="000000"/>
                <w:sz w:val="20"/>
                <w:szCs w:val="20"/>
                <w:lang w:eastAsia="lt-LT"/>
              </w:rPr>
              <w:t>2.2.1.1.1.</w:t>
            </w:r>
            <w:r w:rsidR="005B4316">
              <w:rPr>
                <w:i/>
                <w:iCs/>
                <w:color w:val="000000"/>
                <w:sz w:val="20"/>
                <w:szCs w:val="20"/>
                <w:lang w:eastAsia="lt-LT"/>
              </w:rPr>
              <w:t>20</w:t>
            </w:r>
            <w:r w:rsidRPr="00802B54">
              <w:rPr>
                <w:i/>
                <w:iCs/>
                <w:color w:val="000000"/>
                <w:sz w:val="20"/>
                <w:szCs w:val="20"/>
                <w:lang w:eastAsia="lt-LT"/>
              </w:rPr>
              <w:t>.</w:t>
            </w:r>
          </w:p>
        </w:tc>
        <w:tc>
          <w:tcPr>
            <w:tcW w:w="2051" w:type="dxa"/>
            <w:tcBorders>
              <w:top w:val="nil"/>
              <w:left w:val="nil"/>
              <w:bottom w:val="single" w:sz="4" w:space="0" w:color="000000"/>
              <w:right w:val="single" w:sz="4" w:space="0" w:color="000000"/>
            </w:tcBorders>
            <w:shd w:val="clear" w:color="auto" w:fill="auto"/>
            <w:hideMark/>
          </w:tcPr>
          <w:p w14:paraId="4A6558A3" w14:textId="77777777" w:rsidR="00A168BE" w:rsidRPr="00802B54" w:rsidRDefault="00A168BE" w:rsidP="0065641A">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2D064A38" w14:textId="77777777" w:rsidR="00A168BE" w:rsidRPr="00802B54" w:rsidRDefault="00A168BE" w:rsidP="0065641A">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655A1A7C" w14:textId="1E4C5F83" w:rsidR="00A168BE" w:rsidRPr="00802B54" w:rsidRDefault="005B4316" w:rsidP="0065641A">
            <w:pPr>
              <w:widowControl/>
              <w:jc w:val="right"/>
              <w:rPr>
                <w:i/>
                <w:iCs/>
                <w:color w:val="000000"/>
                <w:sz w:val="20"/>
                <w:szCs w:val="20"/>
                <w:lang w:eastAsia="lt-LT"/>
              </w:rPr>
            </w:pPr>
            <w:r>
              <w:rPr>
                <w:i/>
                <w:iCs/>
                <w:color w:val="000000"/>
                <w:sz w:val="20"/>
                <w:szCs w:val="20"/>
                <w:lang w:eastAsia="lt-LT"/>
              </w:rPr>
              <w:t>2 478,11</w:t>
            </w:r>
          </w:p>
        </w:tc>
      </w:tr>
      <w:tr w:rsidR="00802B54" w:rsidRPr="00802B54" w14:paraId="58537042"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1A781A9A" w14:textId="77777777" w:rsidR="00802B54" w:rsidRPr="00802B54" w:rsidRDefault="00802B54" w:rsidP="00802B54">
            <w:pPr>
              <w:widowControl/>
              <w:jc w:val="center"/>
              <w:rPr>
                <w:color w:val="000000"/>
                <w:sz w:val="20"/>
                <w:szCs w:val="20"/>
                <w:lang w:eastAsia="lt-LT"/>
              </w:rPr>
            </w:pPr>
            <w:r w:rsidRPr="00802B54">
              <w:rPr>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0CA150A7" w14:textId="77777777" w:rsidR="00802B54" w:rsidRPr="00802B54" w:rsidRDefault="00802B54" w:rsidP="00802B54">
            <w:pPr>
              <w:widowControl/>
              <w:jc w:val="center"/>
              <w:rPr>
                <w:b/>
                <w:bCs/>
                <w:color w:val="000000"/>
                <w:sz w:val="20"/>
                <w:szCs w:val="20"/>
                <w:lang w:eastAsia="lt-LT"/>
              </w:rPr>
            </w:pPr>
            <w:r w:rsidRPr="00802B54">
              <w:rPr>
                <w:b/>
                <w:bCs/>
                <w:color w:val="000000"/>
                <w:sz w:val="20"/>
                <w:szCs w:val="20"/>
                <w:lang w:eastAsia="lt-LT"/>
              </w:rPr>
              <w:t> </w:t>
            </w:r>
          </w:p>
        </w:tc>
        <w:tc>
          <w:tcPr>
            <w:tcW w:w="3267" w:type="dxa"/>
            <w:gridSpan w:val="2"/>
            <w:tcBorders>
              <w:top w:val="single" w:sz="4" w:space="0" w:color="000000"/>
              <w:left w:val="nil"/>
              <w:bottom w:val="single" w:sz="4" w:space="0" w:color="000000"/>
              <w:right w:val="nil"/>
            </w:tcBorders>
            <w:shd w:val="clear" w:color="auto" w:fill="auto"/>
            <w:hideMark/>
          </w:tcPr>
          <w:p w14:paraId="239FCDD1" w14:textId="77777777" w:rsidR="00802B54" w:rsidRPr="00802B54" w:rsidRDefault="00802B54" w:rsidP="00802B54">
            <w:pPr>
              <w:widowControl/>
              <w:rPr>
                <w:b/>
                <w:bCs/>
                <w:color w:val="000000"/>
                <w:sz w:val="20"/>
                <w:szCs w:val="20"/>
                <w:lang w:eastAsia="lt-LT"/>
              </w:rPr>
            </w:pPr>
            <w:r w:rsidRPr="00802B54">
              <w:rPr>
                <w:b/>
                <w:bCs/>
                <w:color w:val="000000"/>
                <w:sz w:val="20"/>
                <w:szCs w:val="20"/>
                <w:lang w:eastAsia="lt-LT"/>
              </w:rPr>
              <w:t>33 Įstaigos pajamų lėšos - įmokos už paslaugas švietimo, socialinės apsaugos ir kitose įstaigose</w:t>
            </w:r>
          </w:p>
        </w:tc>
        <w:tc>
          <w:tcPr>
            <w:tcW w:w="1261" w:type="dxa"/>
            <w:tcBorders>
              <w:top w:val="nil"/>
              <w:left w:val="single" w:sz="4" w:space="0" w:color="000000"/>
              <w:bottom w:val="single" w:sz="4" w:space="0" w:color="000000"/>
              <w:right w:val="single" w:sz="4" w:space="0" w:color="000000"/>
            </w:tcBorders>
            <w:shd w:val="clear" w:color="auto" w:fill="auto"/>
            <w:hideMark/>
          </w:tcPr>
          <w:p w14:paraId="44A798C7" w14:textId="77777777" w:rsidR="00802B54" w:rsidRPr="00802B54" w:rsidRDefault="00802B54" w:rsidP="00802B54">
            <w:pPr>
              <w:widowControl/>
              <w:jc w:val="right"/>
              <w:rPr>
                <w:b/>
                <w:bCs/>
                <w:color w:val="000000"/>
                <w:sz w:val="20"/>
                <w:szCs w:val="20"/>
                <w:lang w:eastAsia="lt-LT"/>
              </w:rPr>
            </w:pPr>
            <w:r w:rsidRPr="00802B54">
              <w:rPr>
                <w:b/>
                <w:b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6C9CD991" w14:textId="6FD0741F" w:rsidR="00802B54" w:rsidRPr="00802B54" w:rsidRDefault="005B4316" w:rsidP="00802B54">
            <w:pPr>
              <w:widowControl/>
              <w:jc w:val="right"/>
              <w:rPr>
                <w:b/>
                <w:bCs/>
                <w:color w:val="000000"/>
                <w:sz w:val="20"/>
                <w:szCs w:val="20"/>
                <w:lang w:eastAsia="lt-LT"/>
              </w:rPr>
            </w:pPr>
            <w:r>
              <w:rPr>
                <w:b/>
                <w:bCs/>
                <w:color w:val="000000"/>
                <w:sz w:val="20"/>
                <w:szCs w:val="20"/>
                <w:lang w:eastAsia="lt-LT"/>
              </w:rPr>
              <w:t>2 707,82</w:t>
            </w:r>
          </w:p>
        </w:tc>
      </w:tr>
      <w:tr w:rsidR="00802B54" w:rsidRPr="00802B54" w14:paraId="777ED01E"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14067310" w14:textId="77777777" w:rsidR="00802B54" w:rsidRPr="00802B54" w:rsidRDefault="00802B54" w:rsidP="00802B54">
            <w:pPr>
              <w:widowControl/>
              <w:rPr>
                <w:i/>
                <w:iCs/>
                <w:color w:val="000000"/>
                <w:sz w:val="20"/>
                <w:szCs w:val="20"/>
                <w:lang w:eastAsia="lt-LT"/>
              </w:rPr>
            </w:pPr>
            <w:bookmarkStart w:id="4" w:name="RANGE!A19"/>
            <w:r w:rsidRPr="00802B54">
              <w:rPr>
                <w:i/>
                <w:iCs/>
                <w:color w:val="000000"/>
                <w:sz w:val="20"/>
                <w:szCs w:val="20"/>
                <w:lang w:eastAsia="lt-LT"/>
              </w:rPr>
              <w:t> </w:t>
            </w:r>
            <w:bookmarkEnd w:id="4"/>
          </w:p>
        </w:tc>
        <w:tc>
          <w:tcPr>
            <w:tcW w:w="266" w:type="dxa"/>
            <w:tcBorders>
              <w:top w:val="nil"/>
              <w:left w:val="nil"/>
              <w:bottom w:val="single" w:sz="4" w:space="0" w:color="000000"/>
              <w:right w:val="nil"/>
            </w:tcBorders>
            <w:shd w:val="clear" w:color="auto" w:fill="auto"/>
            <w:hideMark/>
          </w:tcPr>
          <w:p w14:paraId="5678F38B"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79240751"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2.2.1.1.1.01.</w:t>
            </w:r>
          </w:p>
        </w:tc>
        <w:tc>
          <w:tcPr>
            <w:tcW w:w="2051" w:type="dxa"/>
            <w:tcBorders>
              <w:top w:val="nil"/>
              <w:left w:val="nil"/>
              <w:bottom w:val="single" w:sz="4" w:space="0" w:color="000000"/>
              <w:right w:val="single" w:sz="4" w:space="0" w:color="000000"/>
            </w:tcBorders>
            <w:shd w:val="clear" w:color="auto" w:fill="auto"/>
            <w:hideMark/>
          </w:tcPr>
          <w:p w14:paraId="763996DF"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1A5DF14F"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20FF26C3" w14:textId="6CE19CDD" w:rsidR="00802B54" w:rsidRPr="00802B54" w:rsidRDefault="005B4316" w:rsidP="00802B54">
            <w:pPr>
              <w:widowControl/>
              <w:jc w:val="right"/>
              <w:rPr>
                <w:i/>
                <w:iCs/>
                <w:color w:val="000000"/>
                <w:sz w:val="20"/>
                <w:szCs w:val="20"/>
                <w:lang w:eastAsia="lt-LT"/>
              </w:rPr>
            </w:pPr>
            <w:r>
              <w:rPr>
                <w:i/>
                <w:iCs/>
                <w:color w:val="000000"/>
                <w:sz w:val="20"/>
                <w:szCs w:val="20"/>
                <w:lang w:eastAsia="lt-LT"/>
              </w:rPr>
              <w:t>2 229,13</w:t>
            </w:r>
          </w:p>
        </w:tc>
      </w:tr>
      <w:tr w:rsidR="005B4316" w:rsidRPr="00802B54" w14:paraId="519A56C9" w14:textId="77777777" w:rsidTr="00A168BE">
        <w:trPr>
          <w:trHeight w:val="300"/>
        </w:trPr>
        <w:tc>
          <w:tcPr>
            <w:tcW w:w="266" w:type="dxa"/>
            <w:tcBorders>
              <w:top w:val="nil"/>
              <w:left w:val="single" w:sz="4" w:space="0" w:color="000000"/>
              <w:bottom w:val="single" w:sz="4" w:space="0" w:color="000000"/>
              <w:right w:val="nil"/>
            </w:tcBorders>
            <w:shd w:val="clear" w:color="auto" w:fill="auto"/>
          </w:tcPr>
          <w:p w14:paraId="0C501067" w14:textId="77777777" w:rsidR="005B4316" w:rsidRPr="00802B54" w:rsidRDefault="005B4316" w:rsidP="005B4316">
            <w:pPr>
              <w:widowControl/>
              <w:rPr>
                <w:i/>
                <w:iCs/>
                <w:color w:val="000000"/>
                <w:sz w:val="20"/>
                <w:szCs w:val="20"/>
                <w:lang w:eastAsia="lt-LT"/>
              </w:rPr>
            </w:pPr>
          </w:p>
        </w:tc>
        <w:tc>
          <w:tcPr>
            <w:tcW w:w="266" w:type="dxa"/>
            <w:tcBorders>
              <w:top w:val="nil"/>
              <w:left w:val="nil"/>
              <w:bottom w:val="single" w:sz="4" w:space="0" w:color="000000"/>
              <w:right w:val="nil"/>
            </w:tcBorders>
            <w:shd w:val="clear" w:color="auto" w:fill="auto"/>
          </w:tcPr>
          <w:p w14:paraId="7691E4A8" w14:textId="77777777" w:rsidR="005B4316" w:rsidRPr="00802B54" w:rsidRDefault="005B4316" w:rsidP="005B4316">
            <w:pPr>
              <w:widowControl/>
              <w:rPr>
                <w:i/>
                <w:iCs/>
                <w:color w:val="000000"/>
                <w:sz w:val="20"/>
                <w:szCs w:val="20"/>
                <w:lang w:eastAsia="lt-LT"/>
              </w:rPr>
            </w:pPr>
          </w:p>
        </w:tc>
        <w:tc>
          <w:tcPr>
            <w:tcW w:w="1216" w:type="dxa"/>
            <w:tcBorders>
              <w:top w:val="nil"/>
              <w:left w:val="nil"/>
              <w:bottom w:val="single" w:sz="4" w:space="0" w:color="000000"/>
              <w:right w:val="single" w:sz="4" w:space="0" w:color="000000"/>
            </w:tcBorders>
            <w:shd w:val="clear" w:color="auto" w:fill="auto"/>
          </w:tcPr>
          <w:p w14:paraId="55FDE56F" w14:textId="3AF270A4" w:rsidR="005B4316" w:rsidRPr="00802B54" w:rsidRDefault="005B4316" w:rsidP="005B4316">
            <w:pPr>
              <w:widowControl/>
              <w:rPr>
                <w:i/>
                <w:iCs/>
                <w:color w:val="000000"/>
                <w:sz w:val="20"/>
                <w:szCs w:val="20"/>
                <w:lang w:eastAsia="lt-LT"/>
              </w:rPr>
            </w:pPr>
            <w:r w:rsidRPr="00F56163">
              <w:rPr>
                <w:i/>
                <w:iCs/>
                <w:color w:val="000000"/>
                <w:sz w:val="20"/>
                <w:szCs w:val="20"/>
                <w:lang w:eastAsia="lt-LT"/>
              </w:rPr>
              <w:t>2.2.1.1.1.0</w:t>
            </w:r>
            <w:r>
              <w:rPr>
                <w:i/>
                <w:iCs/>
                <w:color w:val="000000"/>
                <w:sz w:val="20"/>
                <w:szCs w:val="20"/>
                <w:lang w:eastAsia="lt-LT"/>
              </w:rPr>
              <w:t>7</w:t>
            </w:r>
            <w:r w:rsidRPr="00F56163">
              <w:rPr>
                <w:i/>
                <w:iCs/>
                <w:color w:val="000000"/>
                <w:sz w:val="20"/>
                <w:szCs w:val="20"/>
                <w:lang w:eastAsia="lt-LT"/>
              </w:rPr>
              <w:t>.</w:t>
            </w:r>
          </w:p>
        </w:tc>
        <w:tc>
          <w:tcPr>
            <w:tcW w:w="2051" w:type="dxa"/>
            <w:tcBorders>
              <w:top w:val="nil"/>
              <w:left w:val="nil"/>
              <w:bottom w:val="single" w:sz="4" w:space="0" w:color="000000"/>
              <w:right w:val="single" w:sz="4" w:space="0" w:color="000000"/>
            </w:tcBorders>
            <w:shd w:val="clear" w:color="auto" w:fill="auto"/>
          </w:tcPr>
          <w:p w14:paraId="0857BC74" w14:textId="77777777" w:rsidR="005B4316" w:rsidRPr="00802B54" w:rsidRDefault="005B4316" w:rsidP="005B4316">
            <w:pPr>
              <w:widowControl/>
              <w:rPr>
                <w:i/>
                <w:iCs/>
                <w:color w:val="000000"/>
                <w:sz w:val="20"/>
                <w:szCs w:val="20"/>
                <w:lang w:eastAsia="lt-LT"/>
              </w:rPr>
            </w:pPr>
          </w:p>
        </w:tc>
        <w:tc>
          <w:tcPr>
            <w:tcW w:w="1261" w:type="dxa"/>
            <w:tcBorders>
              <w:top w:val="nil"/>
              <w:left w:val="nil"/>
              <w:bottom w:val="single" w:sz="4" w:space="0" w:color="000000"/>
              <w:right w:val="single" w:sz="4" w:space="0" w:color="000000"/>
            </w:tcBorders>
            <w:shd w:val="clear" w:color="auto" w:fill="auto"/>
          </w:tcPr>
          <w:p w14:paraId="28E55B8D" w14:textId="77777777" w:rsidR="005B4316" w:rsidRPr="00802B54" w:rsidRDefault="005B4316" w:rsidP="005B4316">
            <w:pPr>
              <w:widowControl/>
              <w:jc w:val="right"/>
              <w:rPr>
                <w:i/>
                <w:iCs/>
                <w:color w:val="000000"/>
                <w:sz w:val="20"/>
                <w:szCs w:val="20"/>
                <w:lang w:eastAsia="lt-LT"/>
              </w:rPr>
            </w:pPr>
          </w:p>
        </w:tc>
        <w:tc>
          <w:tcPr>
            <w:tcW w:w="3420" w:type="dxa"/>
            <w:tcBorders>
              <w:top w:val="single" w:sz="4" w:space="0" w:color="000000"/>
              <w:left w:val="nil"/>
              <w:bottom w:val="single" w:sz="4" w:space="0" w:color="000000"/>
              <w:right w:val="single" w:sz="4" w:space="0" w:color="000000"/>
            </w:tcBorders>
            <w:shd w:val="clear" w:color="auto" w:fill="auto"/>
          </w:tcPr>
          <w:p w14:paraId="01F5E68D" w14:textId="5D7A2E57" w:rsidR="005B4316" w:rsidRDefault="005B4316" w:rsidP="005B4316">
            <w:pPr>
              <w:widowControl/>
              <w:jc w:val="right"/>
              <w:rPr>
                <w:i/>
                <w:iCs/>
                <w:color w:val="000000"/>
                <w:sz w:val="20"/>
                <w:szCs w:val="20"/>
                <w:lang w:eastAsia="lt-LT"/>
              </w:rPr>
            </w:pPr>
            <w:r>
              <w:rPr>
                <w:i/>
                <w:iCs/>
                <w:color w:val="000000"/>
                <w:sz w:val="20"/>
                <w:szCs w:val="20"/>
                <w:lang w:eastAsia="lt-LT"/>
              </w:rPr>
              <w:t>86,27</w:t>
            </w:r>
          </w:p>
        </w:tc>
      </w:tr>
      <w:tr w:rsidR="005B4316" w:rsidRPr="00802B54" w14:paraId="06477483" w14:textId="77777777" w:rsidTr="00A168BE">
        <w:trPr>
          <w:trHeight w:val="300"/>
        </w:trPr>
        <w:tc>
          <w:tcPr>
            <w:tcW w:w="266" w:type="dxa"/>
            <w:tcBorders>
              <w:top w:val="nil"/>
              <w:left w:val="single" w:sz="4" w:space="0" w:color="000000"/>
              <w:bottom w:val="single" w:sz="4" w:space="0" w:color="000000"/>
              <w:right w:val="nil"/>
            </w:tcBorders>
            <w:shd w:val="clear" w:color="auto" w:fill="auto"/>
          </w:tcPr>
          <w:p w14:paraId="687B1855" w14:textId="77777777" w:rsidR="005B4316" w:rsidRPr="00802B54" w:rsidRDefault="005B4316" w:rsidP="005B4316">
            <w:pPr>
              <w:widowControl/>
              <w:rPr>
                <w:i/>
                <w:iCs/>
                <w:color w:val="000000"/>
                <w:sz w:val="20"/>
                <w:szCs w:val="20"/>
                <w:lang w:eastAsia="lt-LT"/>
              </w:rPr>
            </w:pPr>
          </w:p>
        </w:tc>
        <w:tc>
          <w:tcPr>
            <w:tcW w:w="266" w:type="dxa"/>
            <w:tcBorders>
              <w:top w:val="nil"/>
              <w:left w:val="nil"/>
              <w:bottom w:val="single" w:sz="4" w:space="0" w:color="000000"/>
              <w:right w:val="nil"/>
            </w:tcBorders>
            <w:shd w:val="clear" w:color="auto" w:fill="auto"/>
          </w:tcPr>
          <w:p w14:paraId="55616858" w14:textId="77777777" w:rsidR="005B4316" w:rsidRPr="00802B54" w:rsidRDefault="005B4316" w:rsidP="005B4316">
            <w:pPr>
              <w:widowControl/>
              <w:rPr>
                <w:i/>
                <w:iCs/>
                <w:color w:val="000000"/>
                <w:sz w:val="20"/>
                <w:szCs w:val="20"/>
                <w:lang w:eastAsia="lt-LT"/>
              </w:rPr>
            </w:pPr>
          </w:p>
        </w:tc>
        <w:tc>
          <w:tcPr>
            <w:tcW w:w="1216" w:type="dxa"/>
            <w:tcBorders>
              <w:top w:val="nil"/>
              <w:left w:val="nil"/>
              <w:bottom w:val="single" w:sz="4" w:space="0" w:color="000000"/>
              <w:right w:val="single" w:sz="4" w:space="0" w:color="000000"/>
            </w:tcBorders>
            <w:shd w:val="clear" w:color="auto" w:fill="auto"/>
          </w:tcPr>
          <w:p w14:paraId="14ECDBED" w14:textId="388E1FE5" w:rsidR="005B4316" w:rsidRPr="00802B54" w:rsidRDefault="005B4316" w:rsidP="005B4316">
            <w:pPr>
              <w:widowControl/>
              <w:rPr>
                <w:i/>
                <w:iCs/>
                <w:color w:val="000000"/>
                <w:sz w:val="20"/>
                <w:szCs w:val="20"/>
                <w:lang w:eastAsia="lt-LT"/>
              </w:rPr>
            </w:pPr>
            <w:r w:rsidRPr="00F56163">
              <w:rPr>
                <w:i/>
                <w:iCs/>
                <w:color w:val="000000"/>
                <w:sz w:val="20"/>
                <w:szCs w:val="20"/>
                <w:lang w:eastAsia="lt-LT"/>
              </w:rPr>
              <w:t>2.2.1.1.1.</w:t>
            </w:r>
            <w:r>
              <w:rPr>
                <w:i/>
                <w:iCs/>
                <w:color w:val="000000"/>
                <w:sz w:val="20"/>
                <w:szCs w:val="20"/>
                <w:lang w:eastAsia="lt-LT"/>
              </w:rPr>
              <w:t>1</w:t>
            </w:r>
            <w:r w:rsidRPr="00F56163">
              <w:rPr>
                <w:i/>
                <w:iCs/>
                <w:color w:val="000000"/>
                <w:sz w:val="20"/>
                <w:szCs w:val="20"/>
                <w:lang w:eastAsia="lt-LT"/>
              </w:rPr>
              <w:t>5.</w:t>
            </w:r>
          </w:p>
        </w:tc>
        <w:tc>
          <w:tcPr>
            <w:tcW w:w="2051" w:type="dxa"/>
            <w:tcBorders>
              <w:top w:val="nil"/>
              <w:left w:val="nil"/>
              <w:bottom w:val="single" w:sz="4" w:space="0" w:color="000000"/>
              <w:right w:val="single" w:sz="4" w:space="0" w:color="000000"/>
            </w:tcBorders>
            <w:shd w:val="clear" w:color="auto" w:fill="auto"/>
          </w:tcPr>
          <w:p w14:paraId="5DBDD269" w14:textId="77777777" w:rsidR="005B4316" w:rsidRPr="00802B54" w:rsidRDefault="005B4316" w:rsidP="005B4316">
            <w:pPr>
              <w:widowControl/>
              <w:rPr>
                <w:i/>
                <w:iCs/>
                <w:color w:val="000000"/>
                <w:sz w:val="20"/>
                <w:szCs w:val="20"/>
                <w:lang w:eastAsia="lt-LT"/>
              </w:rPr>
            </w:pPr>
          </w:p>
        </w:tc>
        <w:tc>
          <w:tcPr>
            <w:tcW w:w="1261" w:type="dxa"/>
            <w:tcBorders>
              <w:top w:val="nil"/>
              <w:left w:val="nil"/>
              <w:bottom w:val="single" w:sz="4" w:space="0" w:color="000000"/>
              <w:right w:val="single" w:sz="4" w:space="0" w:color="000000"/>
            </w:tcBorders>
            <w:shd w:val="clear" w:color="auto" w:fill="auto"/>
          </w:tcPr>
          <w:p w14:paraId="563DF2A4" w14:textId="77777777" w:rsidR="005B4316" w:rsidRPr="00802B54" w:rsidRDefault="005B4316" w:rsidP="005B4316">
            <w:pPr>
              <w:widowControl/>
              <w:jc w:val="right"/>
              <w:rPr>
                <w:i/>
                <w:iCs/>
                <w:color w:val="000000"/>
                <w:sz w:val="20"/>
                <w:szCs w:val="20"/>
                <w:lang w:eastAsia="lt-LT"/>
              </w:rPr>
            </w:pPr>
          </w:p>
        </w:tc>
        <w:tc>
          <w:tcPr>
            <w:tcW w:w="3420" w:type="dxa"/>
            <w:tcBorders>
              <w:top w:val="single" w:sz="4" w:space="0" w:color="000000"/>
              <w:left w:val="nil"/>
              <w:bottom w:val="single" w:sz="4" w:space="0" w:color="000000"/>
              <w:right w:val="single" w:sz="4" w:space="0" w:color="000000"/>
            </w:tcBorders>
            <w:shd w:val="clear" w:color="auto" w:fill="auto"/>
          </w:tcPr>
          <w:p w14:paraId="21925805" w14:textId="0B4725ED" w:rsidR="005B4316" w:rsidRDefault="005B4316" w:rsidP="005B4316">
            <w:pPr>
              <w:widowControl/>
              <w:jc w:val="right"/>
              <w:rPr>
                <w:i/>
                <w:iCs/>
                <w:color w:val="000000"/>
                <w:sz w:val="20"/>
                <w:szCs w:val="20"/>
                <w:lang w:eastAsia="lt-LT"/>
              </w:rPr>
            </w:pPr>
            <w:r>
              <w:rPr>
                <w:i/>
                <w:iCs/>
                <w:color w:val="000000"/>
                <w:sz w:val="20"/>
                <w:szCs w:val="20"/>
                <w:lang w:eastAsia="lt-LT"/>
              </w:rPr>
              <w:t>61,17</w:t>
            </w:r>
          </w:p>
        </w:tc>
      </w:tr>
      <w:tr w:rsidR="00802B54" w:rsidRPr="00802B54" w14:paraId="7F8C4894"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57030176"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295C01BB"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49BB320F"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2.2.1.1.1.21.</w:t>
            </w:r>
          </w:p>
        </w:tc>
        <w:tc>
          <w:tcPr>
            <w:tcW w:w="2051" w:type="dxa"/>
            <w:tcBorders>
              <w:top w:val="nil"/>
              <w:left w:val="nil"/>
              <w:bottom w:val="single" w:sz="4" w:space="0" w:color="000000"/>
              <w:right w:val="single" w:sz="4" w:space="0" w:color="000000"/>
            </w:tcBorders>
            <w:shd w:val="clear" w:color="auto" w:fill="auto"/>
            <w:hideMark/>
          </w:tcPr>
          <w:p w14:paraId="2D7C3C19"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121A4BF9"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15E14E7A" w14:textId="64AAD681" w:rsidR="00802B54" w:rsidRPr="00802B54" w:rsidRDefault="005B4316" w:rsidP="00802B54">
            <w:pPr>
              <w:widowControl/>
              <w:jc w:val="right"/>
              <w:rPr>
                <w:i/>
                <w:iCs/>
                <w:color w:val="000000"/>
                <w:sz w:val="20"/>
                <w:szCs w:val="20"/>
                <w:lang w:eastAsia="lt-LT"/>
              </w:rPr>
            </w:pPr>
            <w:r>
              <w:rPr>
                <w:i/>
                <w:iCs/>
                <w:color w:val="000000"/>
                <w:sz w:val="20"/>
                <w:szCs w:val="20"/>
                <w:lang w:eastAsia="lt-LT"/>
              </w:rPr>
              <w:t>121,00</w:t>
            </w:r>
          </w:p>
        </w:tc>
      </w:tr>
      <w:tr w:rsidR="00802B54" w:rsidRPr="00802B54" w14:paraId="678F0481" w14:textId="77777777" w:rsidTr="00A168BE">
        <w:trPr>
          <w:trHeight w:val="300"/>
        </w:trPr>
        <w:tc>
          <w:tcPr>
            <w:tcW w:w="266" w:type="dxa"/>
            <w:tcBorders>
              <w:top w:val="nil"/>
              <w:left w:val="single" w:sz="4" w:space="0" w:color="000000"/>
              <w:bottom w:val="single" w:sz="4" w:space="0" w:color="000000"/>
              <w:right w:val="nil"/>
            </w:tcBorders>
            <w:shd w:val="clear" w:color="auto" w:fill="auto"/>
            <w:hideMark/>
          </w:tcPr>
          <w:p w14:paraId="43C940B0"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266" w:type="dxa"/>
            <w:tcBorders>
              <w:top w:val="nil"/>
              <w:left w:val="nil"/>
              <w:bottom w:val="single" w:sz="4" w:space="0" w:color="000000"/>
              <w:right w:val="nil"/>
            </w:tcBorders>
            <w:shd w:val="clear" w:color="auto" w:fill="auto"/>
            <w:hideMark/>
          </w:tcPr>
          <w:p w14:paraId="1AC38192"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16" w:type="dxa"/>
            <w:tcBorders>
              <w:top w:val="nil"/>
              <w:left w:val="nil"/>
              <w:bottom w:val="single" w:sz="4" w:space="0" w:color="000000"/>
              <w:right w:val="single" w:sz="4" w:space="0" w:color="000000"/>
            </w:tcBorders>
            <w:shd w:val="clear" w:color="auto" w:fill="auto"/>
            <w:hideMark/>
          </w:tcPr>
          <w:p w14:paraId="594E8B84"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2.2.1.1.1.30.</w:t>
            </w:r>
          </w:p>
        </w:tc>
        <w:tc>
          <w:tcPr>
            <w:tcW w:w="2051" w:type="dxa"/>
            <w:tcBorders>
              <w:top w:val="nil"/>
              <w:left w:val="nil"/>
              <w:bottom w:val="single" w:sz="4" w:space="0" w:color="000000"/>
              <w:right w:val="single" w:sz="4" w:space="0" w:color="000000"/>
            </w:tcBorders>
            <w:shd w:val="clear" w:color="auto" w:fill="auto"/>
            <w:hideMark/>
          </w:tcPr>
          <w:p w14:paraId="354B19C0" w14:textId="77777777" w:rsidR="00802B54" w:rsidRPr="00802B54" w:rsidRDefault="00802B54" w:rsidP="00802B54">
            <w:pPr>
              <w:widowControl/>
              <w:rPr>
                <w:i/>
                <w:iCs/>
                <w:color w:val="000000"/>
                <w:sz w:val="20"/>
                <w:szCs w:val="20"/>
                <w:lang w:eastAsia="lt-LT"/>
              </w:rPr>
            </w:pPr>
            <w:r w:rsidRPr="00802B54">
              <w:rPr>
                <w:i/>
                <w:iCs/>
                <w:color w:val="000000"/>
                <w:sz w:val="20"/>
                <w:szCs w:val="20"/>
                <w:lang w:eastAsia="lt-LT"/>
              </w:rPr>
              <w:t> </w:t>
            </w:r>
          </w:p>
        </w:tc>
        <w:tc>
          <w:tcPr>
            <w:tcW w:w="1261" w:type="dxa"/>
            <w:tcBorders>
              <w:top w:val="nil"/>
              <w:left w:val="nil"/>
              <w:bottom w:val="single" w:sz="4" w:space="0" w:color="000000"/>
              <w:right w:val="single" w:sz="4" w:space="0" w:color="000000"/>
            </w:tcBorders>
            <w:shd w:val="clear" w:color="auto" w:fill="auto"/>
            <w:hideMark/>
          </w:tcPr>
          <w:p w14:paraId="1D27A994" w14:textId="77777777" w:rsidR="00802B54" w:rsidRPr="00802B54" w:rsidRDefault="00802B54" w:rsidP="00802B54">
            <w:pPr>
              <w:widowControl/>
              <w:jc w:val="right"/>
              <w:rPr>
                <w:i/>
                <w:iCs/>
                <w:color w:val="000000"/>
                <w:sz w:val="20"/>
                <w:szCs w:val="20"/>
                <w:lang w:eastAsia="lt-LT"/>
              </w:rPr>
            </w:pPr>
            <w:r w:rsidRPr="00802B54">
              <w:rPr>
                <w:i/>
                <w:iCs/>
                <w:color w:val="000000"/>
                <w:sz w:val="20"/>
                <w:szCs w:val="20"/>
                <w:lang w:eastAsia="lt-LT"/>
              </w:rPr>
              <w:t> </w:t>
            </w:r>
          </w:p>
        </w:tc>
        <w:tc>
          <w:tcPr>
            <w:tcW w:w="3420" w:type="dxa"/>
            <w:tcBorders>
              <w:top w:val="single" w:sz="4" w:space="0" w:color="000000"/>
              <w:left w:val="nil"/>
              <w:bottom w:val="single" w:sz="4" w:space="0" w:color="000000"/>
              <w:right w:val="single" w:sz="4" w:space="0" w:color="000000"/>
            </w:tcBorders>
            <w:shd w:val="clear" w:color="auto" w:fill="auto"/>
            <w:hideMark/>
          </w:tcPr>
          <w:p w14:paraId="15A1498B" w14:textId="17B14A6F" w:rsidR="00802B54" w:rsidRPr="00802B54" w:rsidRDefault="005B4316" w:rsidP="00802B54">
            <w:pPr>
              <w:widowControl/>
              <w:jc w:val="right"/>
              <w:rPr>
                <w:i/>
                <w:iCs/>
                <w:color w:val="000000"/>
                <w:sz w:val="20"/>
                <w:szCs w:val="20"/>
                <w:lang w:eastAsia="lt-LT"/>
              </w:rPr>
            </w:pPr>
            <w:r>
              <w:rPr>
                <w:i/>
                <w:iCs/>
                <w:color w:val="000000"/>
                <w:sz w:val="20"/>
                <w:szCs w:val="20"/>
                <w:lang w:eastAsia="lt-LT"/>
              </w:rPr>
              <w:t>210,25</w:t>
            </w:r>
          </w:p>
        </w:tc>
      </w:tr>
    </w:tbl>
    <w:p w14:paraId="3EC19914" w14:textId="77777777" w:rsidR="00802B54" w:rsidRDefault="00802B54">
      <w:pPr>
        <w:ind w:left="-170"/>
        <w:jc w:val="both"/>
        <w:rPr>
          <w:b/>
          <w:sz w:val="24"/>
          <w:szCs w:val="24"/>
        </w:rPr>
      </w:pPr>
    </w:p>
    <w:p w14:paraId="78DAC6B9" w14:textId="7C06AC6D" w:rsidR="004B66CE" w:rsidRDefault="004B66CE" w:rsidP="000A3F72">
      <w:pPr>
        <w:rPr>
          <w:sz w:val="24"/>
          <w:szCs w:val="24"/>
        </w:rPr>
      </w:pPr>
    </w:p>
    <w:p w14:paraId="38DABCC2" w14:textId="4B4D16C9" w:rsidR="00037595" w:rsidRDefault="004209D8">
      <w:pPr>
        <w:ind w:left="-57"/>
        <w:rPr>
          <w:b/>
          <w:bCs/>
          <w:sz w:val="24"/>
          <w:szCs w:val="24"/>
        </w:rPr>
      </w:pPr>
      <w:r>
        <w:rPr>
          <w:b/>
          <w:bCs/>
          <w:sz w:val="24"/>
          <w:szCs w:val="24"/>
        </w:rPr>
        <w:t xml:space="preserve">6. Gautinų sumų likutis </w:t>
      </w:r>
      <w:r w:rsidR="00FB13C7">
        <w:rPr>
          <w:b/>
          <w:bCs/>
          <w:sz w:val="24"/>
          <w:szCs w:val="24"/>
        </w:rPr>
        <w:t>10 888,47</w:t>
      </w:r>
      <w:r w:rsidR="009075D4">
        <w:rPr>
          <w:b/>
          <w:bCs/>
          <w:sz w:val="24"/>
          <w:szCs w:val="24"/>
        </w:rPr>
        <w:t xml:space="preserve"> </w:t>
      </w:r>
      <w:proofErr w:type="spellStart"/>
      <w:r w:rsidR="009075D4">
        <w:rPr>
          <w:b/>
          <w:bCs/>
          <w:sz w:val="24"/>
          <w:szCs w:val="24"/>
        </w:rPr>
        <w:t>Eur</w:t>
      </w:r>
      <w:proofErr w:type="spellEnd"/>
      <w:r>
        <w:rPr>
          <w:b/>
          <w:bCs/>
          <w:sz w:val="24"/>
          <w:szCs w:val="24"/>
        </w:rPr>
        <w:t>.</w:t>
      </w:r>
    </w:p>
    <w:p w14:paraId="3A882822" w14:textId="77777777" w:rsidR="00037595" w:rsidRDefault="00037595">
      <w:pPr>
        <w:pStyle w:val="Pagrindinistekstas"/>
        <w:jc w:val="both"/>
      </w:pPr>
    </w:p>
    <w:p w14:paraId="3EFC7381" w14:textId="77777777" w:rsidR="002D775E" w:rsidRPr="007C253B" w:rsidRDefault="002D775E" w:rsidP="002D775E">
      <w:pPr>
        <w:spacing w:line="276" w:lineRule="auto"/>
        <w:ind w:firstLine="567"/>
        <w:jc w:val="both"/>
      </w:pPr>
    </w:p>
    <w:p w14:paraId="75E7E298" w14:textId="77777777" w:rsidR="002D775E" w:rsidRPr="007C253B" w:rsidRDefault="002D775E" w:rsidP="002D775E">
      <w:pPr>
        <w:spacing w:line="276" w:lineRule="auto"/>
        <w:ind w:firstLine="567"/>
        <w:jc w:val="both"/>
      </w:pPr>
    </w:p>
    <w:p w14:paraId="5BECCD0A" w14:textId="46EB955E" w:rsidR="002D775E" w:rsidRPr="006406B4" w:rsidRDefault="002D775E" w:rsidP="002D775E">
      <w:pPr>
        <w:jc w:val="both"/>
        <w:rPr>
          <w:lang w:eastAsia="lt-LT"/>
        </w:rPr>
      </w:pPr>
      <w:r w:rsidRPr="006406B4">
        <w:t>Direktorė</w:t>
      </w:r>
      <w:r w:rsidRPr="006406B4">
        <w:tab/>
      </w:r>
      <w:r w:rsidRPr="006406B4">
        <w:tab/>
      </w:r>
      <w:r w:rsidRPr="006406B4">
        <w:tab/>
      </w:r>
      <w:r w:rsidRPr="006406B4">
        <w:tab/>
      </w:r>
      <w:r w:rsidRPr="006406B4">
        <w:tab/>
        <w:t xml:space="preserve">                           </w:t>
      </w:r>
      <w:r w:rsidR="000158FE">
        <w:t xml:space="preserve">   </w:t>
      </w:r>
      <w:r w:rsidRPr="006406B4">
        <w:t xml:space="preserve">     Aida Striaukaitė-</w:t>
      </w:r>
      <w:proofErr w:type="spellStart"/>
      <w:r w:rsidRPr="006406B4">
        <w:t>Gumuliauskienė</w:t>
      </w:r>
      <w:proofErr w:type="spellEnd"/>
    </w:p>
    <w:p w14:paraId="2682E129" w14:textId="77777777" w:rsidR="002D775E" w:rsidRPr="006406B4" w:rsidRDefault="002D775E" w:rsidP="002D775E">
      <w:pPr>
        <w:jc w:val="both"/>
      </w:pPr>
    </w:p>
    <w:p w14:paraId="0604A449" w14:textId="77777777" w:rsidR="002D775E" w:rsidRPr="006406B4" w:rsidRDefault="002D775E" w:rsidP="002D775E">
      <w:pPr>
        <w:jc w:val="both"/>
      </w:pPr>
    </w:p>
    <w:p w14:paraId="4C92E4C3" w14:textId="4C70D4C0" w:rsidR="002D775E" w:rsidRPr="006406B4" w:rsidRDefault="002D775E" w:rsidP="002D775E">
      <w:pPr>
        <w:jc w:val="both"/>
      </w:pPr>
      <w:r w:rsidRPr="006406B4">
        <w:t xml:space="preserve">Šiaulių </w:t>
      </w:r>
      <w:r w:rsidR="000158FE">
        <w:t>apskaitos centro v</w:t>
      </w:r>
      <w:r w:rsidRPr="006406B4">
        <w:t>yriausioji buhalterė</w:t>
      </w:r>
      <w:r w:rsidRPr="006406B4">
        <w:tab/>
      </w:r>
      <w:r w:rsidR="000158FE">
        <w:t xml:space="preserve">              </w:t>
      </w:r>
      <w:r w:rsidRPr="006406B4">
        <w:tab/>
      </w:r>
      <w:bookmarkStart w:id="5" w:name="_GoBack"/>
      <w:bookmarkEnd w:id="5"/>
      <w:r w:rsidRPr="006406B4">
        <w:tab/>
      </w:r>
      <w:r w:rsidRPr="006406B4">
        <w:tab/>
        <w:t>Stanislava Vaičiulienė</w:t>
      </w:r>
    </w:p>
    <w:p w14:paraId="3A5EE435" w14:textId="77777777" w:rsidR="002D775E" w:rsidRDefault="002D775E" w:rsidP="002D775E">
      <w:pPr>
        <w:jc w:val="both"/>
      </w:pPr>
    </w:p>
    <w:p w14:paraId="65659726" w14:textId="77777777" w:rsidR="002D775E" w:rsidRDefault="002D775E" w:rsidP="002D775E">
      <w:pPr>
        <w:jc w:val="both"/>
      </w:pPr>
    </w:p>
    <w:p w14:paraId="05647B1A" w14:textId="77777777" w:rsidR="002D775E" w:rsidRDefault="002D775E" w:rsidP="002D775E">
      <w:pPr>
        <w:jc w:val="both"/>
      </w:pPr>
    </w:p>
    <w:p w14:paraId="7AD3564E" w14:textId="77777777" w:rsidR="002D775E" w:rsidRDefault="002D775E" w:rsidP="002D775E">
      <w:pPr>
        <w:jc w:val="both"/>
      </w:pPr>
    </w:p>
    <w:p w14:paraId="18A2E194" w14:textId="77777777" w:rsidR="002D775E" w:rsidRDefault="002D775E" w:rsidP="002D775E">
      <w:pPr>
        <w:jc w:val="both"/>
      </w:pPr>
    </w:p>
    <w:p w14:paraId="3BB4AC54" w14:textId="77777777" w:rsidR="002D775E" w:rsidRDefault="002D775E" w:rsidP="002D775E">
      <w:pPr>
        <w:jc w:val="both"/>
      </w:pPr>
    </w:p>
    <w:p w14:paraId="1D43E9E2" w14:textId="77777777" w:rsidR="002D775E" w:rsidRPr="006406B4" w:rsidRDefault="002D775E" w:rsidP="002D775E">
      <w:pPr>
        <w:jc w:val="both"/>
      </w:pPr>
    </w:p>
    <w:p w14:paraId="517054FF" w14:textId="77777777" w:rsidR="002D775E" w:rsidRPr="006406B4" w:rsidRDefault="002D775E" w:rsidP="002D775E">
      <w:pPr>
        <w:jc w:val="both"/>
      </w:pPr>
    </w:p>
    <w:p w14:paraId="5D79A8EE" w14:textId="1A69C13C" w:rsidR="002D775E" w:rsidRPr="006406B4" w:rsidRDefault="002D775E" w:rsidP="002D775E">
      <w:pPr>
        <w:pStyle w:val="Paprastasistekstas"/>
        <w:rPr>
          <w:rFonts w:ascii="Times New Roman" w:hAnsi="Times New Roman" w:cs="Times New Roman"/>
          <w:sz w:val="24"/>
          <w:szCs w:val="24"/>
          <w:lang w:val="lt-LT"/>
        </w:rPr>
      </w:pPr>
      <w:r w:rsidRPr="006406B4">
        <w:rPr>
          <w:rFonts w:ascii="Times New Roman" w:hAnsi="Times New Roman" w:cs="Times New Roman"/>
          <w:sz w:val="24"/>
          <w:szCs w:val="24"/>
          <w:lang w:val="lt-LT"/>
        </w:rPr>
        <w:t xml:space="preserve">Agnė Baranauskienė, mob. +370 698 54519 , el. p. </w:t>
      </w:r>
      <w:hyperlink r:id="rId5" w:history="1">
        <w:r w:rsidR="00313001" w:rsidRPr="00AD39F0">
          <w:rPr>
            <w:rStyle w:val="Hipersaitas"/>
            <w:rFonts w:ascii="Times New Roman" w:hAnsi="Times New Roman" w:cs="Times New Roman"/>
            <w:sz w:val="24"/>
            <w:szCs w:val="24"/>
            <w:lang w:val="lt-LT"/>
          </w:rPr>
          <w:t>agne.baranauskiene@sac.lt</w:t>
        </w:r>
      </w:hyperlink>
      <w:r w:rsidRPr="006406B4">
        <w:rPr>
          <w:rFonts w:ascii="Times New Roman" w:hAnsi="Times New Roman" w:cs="Times New Roman"/>
          <w:sz w:val="24"/>
          <w:szCs w:val="24"/>
          <w:lang w:val="lt-LT"/>
        </w:rPr>
        <w:t xml:space="preserve"> </w:t>
      </w:r>
    </w:p>
    <w:p w14:paraId="1A710605" w14:textId="77777777" w:rsidR="00037595" w:rsidRDefault="00037595">
      <w:pPr>
        <w:pStyle w:val="Pagrindinistekstas"/>
        <w:tabs>
          <w:tab w:val="left" w:pos="7303"/>
        </w:tabs>
        <w:ind w:left="102"/>
        <w:jc w:val="both"/>
      </w:pPr>
    </w:p>
    <w:p w14:paraId="7D00BC56" w14:textId="77777777" w:rsidR="00037595" w:rsidRDefault="00037595">
      <w:pPr>
        <w:pStyle w:val="Pagrindinistekstas"/>
        <w:tabs>
          <w:tab w:val="left" w:pos="7303"/>
        </w:tabs>
        <w:ind w:left="102"/>
        <w:jc w:val="both"/>
      </w:pPr>
    </w:p>
    <w:sectPr w:rsidR="00037595">
      <w:pgSz w:w="11906" w:h="16838"/>
      <w:pgMar w:top="851" w:right="420" w:bottom="709" w:left="1620" w:header="0" w:footer="0" w:gutter="0"/>
      <w:cols w:space="1296"/>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Symbol">
    <w:altName w:val="Cambria"/>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95"/>
    <w:rsid w:val="000158FE"/>
    <w:rsid w:val="00037595"/>
    <w:rsid w:val="000802C8"/>
    <w:rsid w:val="000A3F72"/>
    <w:rsid w:val="000C09AC"/>
    <w:rsid w:val="000F606F"/>
    <w:rsid w:val="00130DEE"/>
    <w:rsid w:val="00156151"/>
    <w:rsid w:val="002C3860"/>
    <w:rsid w:val="002D775E"/>
    <w:rsid w:val="00313001"/>
    <w:rsid w:val="003F208E"/>
    <w:rsid w:val="004209D8"/>
    <w:rsid w:val="004B66CE"/>
    <w:rsid w:val="0051150E"/>
    <w:rsid w:val="00513CA9"/>
    <w:rsid w:val="005B4316"/>
    <w:rsid w:val="005E3891"/>
    <w:rsid w:val="006272FB"/>
    <w:rsid w:val="00631963"/>
    <w:rsid w:val="00644284"/>
    <w:rsid w:val="006A010D"/>
    <w:rsid w:val="00735702"/>
    <w:rsid w:val="00772076"/>
    <w:rsid w:val="007C65AB"/>
    <w:rsid w:val="007F384C"/>
    <w:rsid w:val="00802B54"/>
    <w:rsid w:val="00846258"/>
    <w:rsid w:val="00855DB6"/>
    <w:rsid w:val="008774FC"/>
    <w:rsid w:val="009075D4"/>
    <w:rsid w:val="00990372"/>
    <w:rsid w:val="009B56DD"/>
    <w:rsid w:val="009C62F2"/>
    <w:rsid w:val="009F1856"/>
    <w:rsid w:val="00A12130"/>
    <w:rsid w:val="00A168BE"/>
    <w:rsid w:val="00B77BD7"/>
    <w:rsid w:val="00B96C37"/>
    <w:rsid w:val="00BB3CB6"/>
    <w:rsid w:val="00BD574B"/>
    <w:rsid w:val="00C26EDE"/>
    <w:rsid w:val="00C6047C"/>
    <w:rsid w:val="00C70508"/>
    <w:rsid w:val="00C852B5"/>
    <w:rsid w:val="00CE0F7B"/>
    <w:rsid w:val="00D0029A"/>
    <w:rsid w:val="00D90F88"/>
    <w:rsid w:val="00DC4246"/>
    <w:rsid w:val="00DC7AB3"/>
    <w:rsid w:val="00E04980"/>
    <w:rsid w:val="00E225A8"/>
    <w:rsid w:val="00E52E34"/>
    <w:rsid w:val="00FA455C"/>
    <w:rsid w:val="00FB13C7"/>
    <w:rsid w:val="00FD72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4808"/>
  <w15:docId w15:val="{036B702B-777D-46E7-9723-C807C14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pPr>
    <w:rPr>
      <w:rFonts w:ascii="Times New Roman" w:eastAsia="Times New Roman" w:hAnsi="Times New Roman" w:cs="Times New Roman"/>
      <w:sz w:val="22"/>
      <w:lang w:val="lt-LT"/>
    </w:rPr>
  </w:style>
  <w:style w:type="paragraph" w:styleId="Antrat1">
    <w:name w:val="heading 1"/>
    <w:basedOn w:val="prastasis"/>
    <w:link w:val="Antrat1Diagrama"/>
    <w:uiPriority w:val="9"/>
    <w:qFormat/>
    <w:pPr>
      <w:ind w:left="1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uiPriority w:val="1"/>
    <w:qFormat/>
    <w:rPr>
      <w:sz w:val="24"/>
      <w:szCs w:val="24"/>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1"/>
    <w:qFormat/>
    <w:pPr>
      <w:ind w:left="241" w:hanging="140"/>
    </w:pPr>
  </w:style>
  <w:style w:type="paragraph" w:customStyle="1" w:styleId="TableParagraph">
    <w:name w:val="Table Paragraph"/>
    <w:basedOn w:val="prastasis"/>
    <w:uiPriority w:val="1"/>
    <w:qFormat/>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Debesliotekstas">
    <w:name w:val="Balloon Text"/>
    <w:basedOn w:val="prastasis"/>
    <w:link w:val="DebesliotekstasDiagrama"/>
    <w:semiHidden/>
    <w:rsid w:val="00C70508"/>
    <w:pPr>
      <w:widowControl/>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70508"/>
    <w:rPr>
      <w:rFonts w:ascii="Tahoma" w:eastAsia="Times New Roman" w:hAnsi="Tahoma" w:cs="Tahoma"/>
      <w:sz w:val="16"/>
      <w:szCs w:val="16"/>
      <w:lang w:val="lt-LT"/>
    </w:rPr>
  </w:style>
  <w:style w:type="character" w:customStyle="1" w:styleId="Antrat1Diagrama">
    <w:name w:val="Antraštė 1 Diagrama"/>
    <w:basedOn w:val="Numatytasispastraiposriftas"/>
    <w:link w:val="Antrat1"/>
    <w:uiPriority w:val="9"/>
    <w:rsid w:val="00C852B5"/>
    <w:rPr>
      <w:rFonts w:ascii="Times New Roman" w:eastAsia="Times New Roman" w:hAnsi="Times New Roman" w:cs="Times New Roman"/>
      <w:b/>
      <w:bCs/>
      <w:sz w:val="24"/>
      <w:szCs w:val="24"/>
      <w:lang w:val="lt-LT"/>
    </w:rPr>
  </w:style>
  <w:style w:type="character" w:styleId="Hipersaitas">
    <w:name w:val="Hyperlink"/>
    <w:rsid w:val="002D775E"/>
    <w:rPr>
      <w:color w:val="000080"/>
      <w:u w:val="single"/>
    </w:rPr>
  </w:style>
  <w:style w:type="paragraph" w:styleId="Paprastasistekstas">
    <w:name w:val="Plain Text"/>
    <w:basedOn w:val="prastasis"/>
    <w:link w:val="PaprastasistekstasDiagrama"/>
    <w:uiPriority w:val="99"/>
    <w:unhideWhenUsed/>
    <w:rsid w:val="002D775E"/>
    <w:pPr>
      <w:widowControl/>
    </w:pPr>
    <w:rPr>
      <w:rFonts w:ascii="Calibri" w:eastAsiaTheme="minorHAnsi" w:hAnsi="Calibri" w:cstheme="minorBidi"/>
      <w:szCs w:val="21"/>
      <w:lang w:val="en-US"/>
    </w:rPr>
  </w:style>
  <w:style w:type="character" w:customStyle="1" w:styleId="PaprastasistekstasDiagrama">
    <w:name w:val="Paprastasis tekstas Diagrama"/>
    <w:basedOn w:val="Numatytasispastraiposriftas"/>
    <w:link w:val="Paprastasistekstas"/>
    <w:uiPriority w:val="99"/>
    <w:rsid w:val="002D775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9717">
      <w:bodyDiv w:val="1"/>
      <w:marLeft w:val="0"/>
      <w:marRight w:val="0"/>
      <w:marTop w:val="0"/>
      <w:marBottom w:val="0"/>
      <w:divBdr>
        <w:top w:val="none" w:sz="0" w:space="0" w:color="auto"/>
        <w:left w:val="none" w:sz="0" w:space="0" w:color="auto"/>
        <w:bottom w:val="none" w:sz="0" w:space="0" w:color="auto"/>
        <w:right w:val="none" w:sz="0" w:space="0" w:color="auto"/>
      </w:divBdr>
    </w:div>
    <w:div w:id="742143105">
      <w:bodyDiv w:val="1"/>
      <w:marLeft w:val="0"/>
      <w:marRight w:val="0"/>
      <w:marTop w:val="0"/>
      <w:marBottom w:val="0"/>
      <w:divBdr>
        <w:top w:val="none" w:sz="0" w:space="0" w:color="auto"/>
        <w:left w:val="none" w:sz="0" w:space="0" w:color="auto"/>
        <w:bottom w:val="none" w:sz="0" w:space="0" w:color="auto"/>
        <w:right w:val="none" w:sz="0" w:space="0" w:color="auto"/>
      </w:divBdr>
    </w:div>
    <w:div w:id="18025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gne.baranauskiene@sa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2189-E3FB-4D58-9751-5DE45B4B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3184</Words>
  <Characters>1816</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Šiaulių miesto savivaldybės administracijos</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administracijos</dc:title>
  <dc:subject/>
  <dc:creator>Brigita Dubauskaitė</dc:creator>
  <dc:description/>
  <cp:lastModifiedBy>PC14</cp:lastModifiedBy>
  <cp:revision>44</cp:revision>
  <cp:lastPrinted>2021-10-14T04:32:00Z</cp:lastPrinted>
  <dcterms:created xsi:type="dcterms:W3CDTF">2022-01-20T08:03:00Z</dcterms:created>
  <dcterms:modified xsi:type="dcterms:W3CDTF">2022-10-12T12:28:00Z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2021-01-19T00:00:00Z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