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2" w:type="dxa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0"/>
        <w:gridCol w:w="750"/>
        <w:gridCol w:w="750"/>
        <w:gridCol w:w="750"/>
        <w:gridCol w:w="4719"/>
      </w:tblGrid>
      <w:tr w:rsidR="000C2C99" w:rsidRPr="000C2C99" w14:paraId="771F3FF2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AF6" w14:textId="77777777" w:rsidR="000C2C99" w:rsidRPr="000C2C99" w:rsidRDefault="000C2C99" w:rsidP="00A727FD">
            <w:pPr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0C2C99">
              <w:rPr>
                <w:b/>
                <w:bCs/>
                <w:sz w:val="24"/>
                <w:szCs w:val="24"/>
                <w:lang w:eastAsia="lt-LT"/>
              </w:rPr>
              <w:t>BIUDŽETINIŲ IŠLAIDŲ SĄMATŲ AIŠKINAMASIS RAŠTAS</w:t>
            </w:r>
          </w:p>
        </w:tc>
      </w:tr>
      <w:tr w:rsidR="000C2C99" w:rsidRPr="000C2C99" w14:paraId="10084090" w14:textId="77777777" w:rsidTr="00A727FD">
        <w:trPr>
          <w:gridAfter w:val="1"/>
          <w:wAfter w:w="4719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2C4A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2A5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3E2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D2C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CA6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C52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4D5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</w:tr>
      <w:tr w:rsidR="000C2C99" w:rsidRPr="003D566D" w14:paraId="7E445B20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E58" w14:textId="4E5AE9A6" w:rsidR="000C2C99" w:rsidRPr="000C2C99" w:rsidRDefault="000C2C99" w:rsidP="000C2C99">
            <w:pPr>
              <w:jc w:val="center"/>
              <w:rPr>
                <w:b/>
                <w:bCs/>
                <w:sz w:val="24"/>
                <w:szCs w:val="24"/>
                <w:u w:val="single"/>
                <w:lang w:eastAsia="lt-LT"/>
              </w:rPr>
            </w:pPr>
            <w:r w:rsidRPr="000C2C99">
              <w:rPr>
                <w:b/>
                <w:bCs/>
                <w:sz w:val="24"/>
                <w:szCs w:val="24"/>
                <w:u w:val="single"/>
                <w:lang w:eastAsia="lt-LT"/>
              </w:rPr>
              <w:t xml:space="preserve">Šiaulių </w:t>
            </w:r>
            <w:r w:rsidR="006F1B18">
              <w:rPr>
                <w:b/>
                <w:bCs/>
                <w:sz w:val="24"/>
                <w:szCs w:val="24"/>
                <w:u w:val="single"/>
                <w:lang w:eastAsia="lt-LT"/>
              </w:rPr>
              <w:t>lopšelis – darželis „Salduvė“</w:t>
            </w:r>
          </w:p>
        </w:tc>
      </w:tr>
      <w:tr w:rsidR="000C2C99" w:rsidRPr="003D566D" w14:paraId="37647DB8" w14:textId="77777777" w:rsidTr="00A727FD">
        <w:trPr>
          <w:gridAfter w:val="1"/>
          <w:wAfter w:w="4719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D91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FBB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A6D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1A2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9DF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793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16D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</w:tr>
      <w:tr w:rsidR="000C2C99" w:rsidRPr="003D566D" w14:paraId="67D587D1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B85" w14:textId="44AEBC71" w:rsidR="000C2C99" w:rsidRDefault="000C2C99" w:rsidP="000C2C99">
            <w:pPr>
              <w:jc w:val="center"/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 xml:space="preserve">2020 m. </w:t>
            </w:r>
            <w:r w:rsidRPr="003D566D">
              <w:rPr>
                <w:sz w:val="24"/>
                <w:szCs w:val="24"/>
                <w:lang w:eastAsia="lt-LT"/>
              </w:rPr>
              <w:t>rugsėjo</w:t>
            </w:r>
            <w:r w:rsidRPr="000C2C99">
              <w:rPr>
                <w:sz w:val="24"/>
                <w:szCs w:val="24"/>
                <w:lang w:eastAsia="lt-LT"/>
              </w:rPr>
              <w:t xml:space="preserve"> 30  d. </w:t>
            </w:r>
          </w:p>
          <w:p w14:paraId="7E802692" w14:textId="1554A1FB" w:rsidR="005D7041" w:rsidRDefault="005D7041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  <w:p w14:paraId="6AD6E63C" w14:textId="77777777" w:rsidR="005D7041" w:rsidRDefault="005D7041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  <w:p w14:paraId="2537C6E2" w14:textId="2DDD6D5C" w:rsidR="005B3720" w:rsidRPr="000C2C99" w:rsidRDefault="005B3720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5B3720" w:rsidRPr="005B3720" w14:paraId="71537C0C" w14:textId="77777777" w:rsidTr="00707AE7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5437" w14:textId="4A1F4D18" w:rsidR="005B3720" w:rsidRPr="005B3720" w:rsidRDefault="005B3720" w:rsidP="005B3720">
            <w:pPr>
              <w:rPr>
                <w:b/>
                <w:bCs/>
                <w:lang w:eastAsia="lt-LT"/>
              </w:rPr>
            </w:pPr>
            <w:r w:rsidRPr="005B3720">
              <w:rPr>
                <w:b/>
                <w:bCs/>
                <w:lang w:eastAsia="lt-LT"/>
              </w:rPr>
              <w:t>BENDROJI DALIS:</w:t>
            </w:r>
          </w:p>
        </w:tc>
      </w:tr>
      <w:tr w:rsidR="005B3720" w:rsidRPr="005B3720" w14:paraId="68D3D84C" w14:textId="77777777" w:rsidTr="00707AE7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F340" w14:textId="78BF7C2A" w:rsidR="005B3720" w:rsidRDefault="005003C6" w:rsidP="005B3720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lang w:eastAsia="lt-LT"/>
              </w:rPr>
              <w:t>Į</w:t>
            </w:r>
            <w:r w:rsidR="005B3720" w:rsidRPr="005003C6">
              <w:rPr>
                <w:b/>
                <w:bCs/>
                <w:lang w:eastAsia="lt-LT"/>
              </w:rPr>
              <w:t>staiga</w:t>
            </w:r>
            <w:r w:rsidR="005B3720">
              <w:rPr>
                <w:b/>
                <w:bCs/>
                <w:lang w:eastAsia="lt-LT"/>
              </w:rPr>
              <w:t xml:space="preserve">. </w:t>
            </w:r>
            <w:r w:rsidR="005B3720" w:rsidRPr="005B3720">
              <w:rPr>
                <w:sz w:val="22"/>
                <w:szCs w:val="22"/>
                <w:lang w:eastAsia="lt-LT"/>
              </w:rPr>
              <w:t>Šiaulių lopšelis – darželis „Salduvė“ yra biudžetinė įstaiga</w:t>
            </w:r>
            <w:r w:rsidR="005B3720" w:rsidRPr="005B3720">
              <w:rPr>
                <w:b/>
                <w:bCs/>
                <w:sz w:val="22"/>
                <w:szCs w:val="22"/>
                <w:lang w:eastAsia="lt-LT"/>
              </w:rPr>
              <w:t>.</w:t>
            </w:r>
          </w:p>
          <w:p w14:paraId="75C2D649" w14:textId="411AB5FB" w:rsidR="005B3720" w:rsidRDefault="005B3720" w:rsidP="005B3720">
            <w:pPr>
              <w:rPr>
                <w:sz w:val="22"/>
                <w:szCs w:val="22"/>
                <w:lang w:eastAsia="lt-LT"/>
              </w:rPr>
            </w:pPr>
            <w:r>
              <w:rPr>
                <w:b/>
                <w:bCs/>
                <w:lang w:eastAsia="lt-LT"/>
              </w:rPr>
              <w:t>Finansiniai metai .</w:t>
            </w:r>
            <w:r w:rsidRPr="005B3720">
              <w:rPr>
                <w:sz w:val="22"/>
                <w:szCs w:val="22"/>
                <w:lang w:eastAsia="lt-LT"/>
              </w:rPr>
              <w:t>Finansiniai metai prasidėjo 2020 metų sausio 1 dieną.</w:t>
            </w:r>
          </w:p>
          <w:p w14:paraId="38C42CDC" w14:textId="0D170D33" w:rsidR="005B3720" w:rsidRPr="005003C6" w:rsidRDefault="005B3720" w:rsidP="005B3720">
            <w:pPr>
              <w:rPr>
                <w:sz w:val="22"/>
                <w:szCs w:val="22"/>
                <w:lang w:eastAsia="lt-LT"/>
              </w:rPr>
            </w:pPr>
            <w:r w:rsidRPr="005B3720">
              <w:rPr>
                <w:b/>
                <w:bCs/>
                <w:sz w:val="22"/>
                <w:szCs w:val="22"/>
                <w:lang w:eastAsia="lt-LT"/>
              </w:rPr>
              <w:t>Programa.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5003C6" w:rsidRPr="005003C6">
              <w:rPr>
                <w:sz w:val="22"/>
                <w:szCs w:val="22"/>
                <w:lang w:eastAsia="lt-LT"/>
              </w:rPr>
              <w:t>Švietimo prieinamumo ir kokybės užtikrinimo</w:t>
            </w:r>
            <w:r w:rsidR="005003C6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5003C6" w:rsidRPr="005003C6">
              <w:rPr>
                <w:sz w:val="22"/>
                <w:szCs w:val="22"/>
                <w:lang w:eastAsia="lt-LT"/>
              </w:rPr>
              <w:t>programa</w:t>
            </w:r>
          </w:p>
          <w:p w14:paraId="2E72DAB3" w14:textId="0F6DC7BC" w:rsidR="005B3720" w:rsidRPr="005B3720" w:rsidRDefault="005B3720" w:rsidP="005B3720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Darbuotojų skaičius. </w:t>
            </w:r>
          </w:p>
          <w:p w14:paraId="7761B8B3" w14:textId="77777777" w:rsidR="005B3720" w:rsidRDefault="005B3720" w:rsidP="005B3720">
            <w:pPr>
              <w:rPr>
                <w:lang w:eastAsia="lt-LT"/>
              </w:rPr>
            </w:pPr>
          </w:p>
          <w:p w14:paraId="0B651D1E" w14:textId="77777777" w:rsidR="005B3720" w:rsidRDefault="005B3720" w:rsidP="005B3720">
            <w:pPr>
              <w:rPr>
                <w:lang w:eastAsia="lt-LT"/>
              </w:rPr>
            </w:pPr>
          </w:p>
          <w:p w14:paraId="618C9242" w14:textId="7AF7B198" w:rsidR="005B3720" w:rsidRPr="005B3720" w:rsidRDefault="005B3720" w:rsidP="005B3720">
            <w:pPr>
              <w:rPr>
                <w:b/>
                <w:bCs/>
                <w:lang w:eastAsia="lt-LT"/>
              </w:rPr>
            </w:pPr>
          </w:p>
        </w:tc>
      </w:tr>
    </w:tbl>
    <w:p w14:paraId="2ACACFCC" w14:textId="645958BC" w:rsidR="000C2C99" w:rsidRDefault="005B3720" w:rsidP="000C2C99">
      <w:pPr>
        <w:rPr>
          <w:b/>
        </w:rPr>
      </w:pPr>
      <w:r w:rsidRPr="005B3720">
        <w:rPr>
          <w:b/>
        </w:rPr>
        <w:t>AIŠKINAMOJO RAŠTO PASTABOS</w:t>
      </w:r>
      <w:r>
        <w:rPr>
          <w:b/>
        </w:rPr>
        <w:t>:</w:t>
      </w:r>
    </w:p>
    <w:p w14:paraId="30DE89CD" w14:textId="77777777" w:rsidR="005B3720" w:rsidRPr="005B3720" w:rsidRDefault="005B3720" w:rsidP="000C2C99">
      <w:pPr>
        <w:rPr>
          <w:b/>
        </w:rPr>
      </w:pPr>
    </w:p>
    <w:p w14:paraId="41928D44" w14:textId="77777777" w:rsidR="000C2C99" w:rsidRDefault="000C2C99" w:rsidP="000C2C99">
      <w:pPr>
        <w:rPr>
          <w:sz w:val="24"/>
        </w:rPr>
      </w:pPr>
      <w:r w:rsidRPr="00DE17A4">
        <w:rPr>
          <w:sz w:val="24"/>
        </w:rPr>
        <w:t>K</w:t>
      </w:r>
      <w:r>
        <w:rPr>
          <w:sz w:val="24"/>
        </w:rPr>
        <w:t>etvirtinį ataskaitų rinkinį sudaro :</w:t>
      </w:r>
    </w:p>
    <w:p w14:paraId="2E424079" w14:textId="77777777" w:rsidR="000C2C99" w:rsidRDefault="000C2C99" w:rsidP="000C2C99">
      <w:pPr>
        <w:rPr>
          <w:sz w:val="24"/>
        </w:rPr>
      </w:pPr>
      <w:r>
        <w:rPr>
          <w:sz w:val="24"/>
        </w:rPr>
        <w:t>- biudžetinių įstaigų pajamų į biudžetą ,biudžeto pajamų iš mokesčių dalies ir kitų lėšų, skiriamų programoms finansuoti, ataskaita (forma Nr.1);</w:t>
      </w:r>
    </w:p>
    <w:p w14:paraId="3EB02278" w14:textId="77777777" w:rsidR="000C2C99" w:rsidRDefault="000C2C99" w:rsidP="000C2C99">
      <w:pPr>
        <w:rPr>
          <w:sz w:val="24"/>
        </w:rPr>
      </w:pPr>
      <w:r>
        <w:rPr>
          <w:sz w:val="24"/>
        </w:rPr>
        <w:t>- biudžeto vykdymo ataskaita (forma Nr2);</w:t>
      </w:r>
    </w:p>
    <w:p w14:paraId="06273E7F" w14:textId="00420DD9" w:rsidR="000C2C99" w:rsidRDefault="000C2C99" w:rsidP="000C2C99">
      <w:pPr>
        <w:rPr>
          <w:sz w:val="24"/>
        </w:rPr>
      </w:pPr>
      <w:r>
        <w:rPr>
          <w:sz w:val="24"/>
        </w:rPr>
        <w:t xml:space="preserve">- </w:t>
      </w:r>
      <w:r w:rsidR="006F1B18">
        <w:rPr>
          <w:sz w:val="24"/>
        </w:rPr>
        <w:t>aiškinamasis raštas</w:t>
      </w:r>
      <w:r>
        <w:rPr>
          <w:sz w:val="24"/>
        </w:rPr>
        <w:t>.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284"/>
        <w:gridCol w:w="142"/>
        <w:gridCol w:w="2038"/>
        <w:gridCol w:w="755"/>
        <w:gridCol w:w="751"/>
        <w:gridCol w:w="751"/>
        <w:gridCol w:w="751"/>
        <w:gridCol w:w="750"/>
        <w:gridCol w:w="750"/>
        <w:gridCol w:w="750"/>
        <w:gridCol w:w="500"/>
        <w:gridCol w:w="250"/>
        <w:gridCol w:w="750"/>
        <w:gridCol w:w="417"/>
        <w:gridCol w:w="100"/>
        <w:gridCol w:w="236"/>
      </w:tblGrid>
      <w:tr w:rsidR="000C2C99" w:rsidRPr="000C2C99" w14:paraId="6C3CAE98" w14:textId="77777777" w:rsidTr="00573D4D">
        <w:trPr>
          <w:trHeight w:val="31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4D01" w14:textId="77777777" w:rsidR="000C2C99" w:rsidRPr="000C2C99" w:rsidRDefault="000C2C99" w:rsidP="000C2C9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E20D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D985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CA7D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EAF7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B921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180E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27AD6487" w14:textId="77777777" w:rsidTr="00573D4D">
        <w:trPr>
          <w:trHeight w:val="31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F16E" w14:textId="77777777" w:rsidR="000C2C99" w:rsidRPr="000C2C99" w:rsidRDefault="000C2C99" w:rsidP="000C2C99">
            <w:pPr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Forma Nr.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FEA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F41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B80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C71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F84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5D2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DB09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C18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7EE1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51B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21449438" w14:textId="77777777" w:rsidTr="00573D4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509B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6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1AD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0C2C99">
              <w:rPr>
                <w:b/>
                <w:bCs/>
                <w:sz w:val="22"/>
                <w:szCs w:val="22"/>
                <w:lang w:eastAsia="lt-LT"/>
              </w:rPr>
              <w:t>SP-33 programa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BBF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650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9A6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89E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44F08275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F4B2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9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E06" w14:textId="6B17801E" w:rsidR="000C2C99" w:rsidRPr="000C2C99" w:rsidRDefault="000C2C99" w:rsidP="000C2C99">
            <w:pPr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>20</w:t>
            </w:r>
            <w:r w:rsidRPr="003D566D">
              <w:rPr>
                <w:sz w:val="24"/>
                <w:szCs w:val="24"/>
                <w:lang w:eastAsia="lt-LT"/>
              </w:rPr>
              <w:t>20</w:t>
            </w:r>
            <w:r w:rsidRPr="000C2C99">
              <w:rPr>
                <w:sz w:val="24"/>
                <w:szCs w:val="24"/>
                <w:lang w:eastAsia="lt-LT"/>
              </w:rPr>
              <w:t xml:space="preserve"> m.  </w:t>
            </w:r>
            <w:r w:rsidRPr="003D566D">
              <w:rPr>
                <w:sz w:val="24"/>
                <w:szCs w:val="24"/>
                <w:lang w:eastAsia="lt-LT"/>
              </w:rPr>
              <w:t xml:space="preserve">planuota surinkti </w:t>
            </w:r>
            <w:r w:rsidR="00873F95">
              <w:rPr>
                <w:sz w:val="24"/>
                <w:szCs w:val="24"/>
                <w:lang w:eastAsia="lt-LT"/>
              </w:rPr>
              <w:t>684</w:t>
            </w:r>
            <w:r w:rsidRPr="003D566D">
              <w:rPr>
                <w:sz w:val="24"/>
                <w:szCs w:val="24"/>
                <w:lang w:eastAsia="lt-LT"/>
              </w:rPr>
              <w:t>00,00 Eur, per pirmus tris ketvirčius į biudžetą pervesta 3</w:t>
            </w:r>
            <w:r w:rsidR="00873F95">
              <w:rPr>
                <w:sz w:val="24"/>
                <w:szCs w:val="24"/>
                <w:lang w:eastAsia="lt-LT"/>
              </w:rPr>
              <w:t>3710</w:t>
            </w:r>
            <w:r w:rsidRPr="003D566D">
              <w:rPr>
                <w:sz w:val="24"/>
                <w:szCs w:val="24"/>
                <w:lang w:eastAsia="lt-LT"/>
              </w:rPr>
              <w:t>,00 Eur</w:t>
            </w:r>
            <w:r w:rsidR="00B518E1">
              <w:rPr>
                <w:sz w:val="24"/>
                <w:szCs w:val="24"/>
                <w:lang w:eastAsia="lt-LT"/>
              </w:rPr>
              <w:t xml:space="preserve"> </w:t>
            </w:r>
            <w:r w:rsidRPr="003D566D">
              <w:rPr>
                <w:sz w:val="24"/>
                <w:szCs w:val="24"/>
                <w:lang w:eastAsia="lt-LT"/>
              </w:rPr>
              <w:t>.</w:t>
            </w:r>
            <w:r w:rsidR="00873F95">
              <w:rPr>
                <w:sz w:val="24"/>
                <w:szCs w:val="24"/>
                <w:lang w:eastAsia="lt-LT"/>
              </w:rPr>
              <w:t xml:space="preserve">Planuojamos lėšos nebus surinktos dėl </w:t>
            </w:r>
            <w:r w:rsidR="00B518E1">
              <w:rPr>
                <w:sz w:val="24"/>
                <w:szCs w:val="24"/>
                <w:lang w:eastAsia="lt-LT"/>
              </w:rPr>
              <w:t>susidariusios</w:t>
            </w:r>
            <w:r w:rsidR="00873F95">
              <w:rPr>
                <w:sz w:val="24"/>
                <w:szCs w:val="24"/>
                <w:lang w:eastAsia="lt-LT"/>
              </w:rPr>
              <w:t xml:space="preserve"> situacijos COVID -19. </w:t>
            </w:r>
          </w:p>
        </w:tc>
      </w:tr>
      <w:tr w:rsidR="005616B6" w:rsidRPr="000C2C99" w14:paraId="262691A7" w14:textId="77777777" w:rsidTr="00573D4D">
        <w:trPr>
          <w:gridAfter w:val="15"/>
          <w:wAfter w:w="969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9A05" w14:textId="77777777" w:rsidR="005616B6" w:rsidRPr="000C2C99" w:rsidRDefault="005616B6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1118840A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35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6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309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0C2C99">
              <w:rPr>
                <w:b/>
                <w:bCs/>
                <w:sz w:val="22"/>
                <w:szCs w:val="22"/>
                <w:lang w:eastAsia="lt-LT"/>
              </w:rPr>
              <w:t xml:space="preserve"> SP-32 programa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61B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85F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80D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80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073F8533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8E7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9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BBE" w14:textId="7DDDF3E3" w:rsidR="000C2C99" w:rsidRDefault="000C2C99" w:rsidP="00573D4D">
            <w:pPr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>20</w:t>
            </w:r>
            <w:r w:rsidR="00573D4D" w:rsidRPr="003D566D">
              <w:rPr>
                <w:sz w:val="24"/>
                <w:szCs w:val="24"/>
                <w:lang w:eastAsia="lt-LT"/>
              </w:rPr>
              <w:t>20</w:t>
            </w:r>
            <w:r w:rsidRPr="000C2C99">
              <w:rPr>
                <w:sz w:val="24"/>
                <w:szCs w:val="24"/>
                <w:lang w:eastAsia="lt-LT"/>
              </w:rPr>
              <w:t xml:space="preserve"> 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m. planuota surinkti </w:t>
            </w:r>
            <w:r w:rsidR="006F1B18">
              <w:rPr>
                <w:sz w:val="24"/>
                <w:szCs w:val="24"/>
                <w:lang w:eastAsia="lt-LT"/>
              </w:rPr>
              <w:t>800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,00 Eur, per pirmus tris ketvirčius į biudžetą pervesta </w:t>
            </w:r>
            <w:r w:rsidR="006F1B18">
              <w:rPr>
                <w:sz w:val="24"/>
                <w:szCs w:val="24"/>
                <w:lang w:eastAsia="lt-LT"/>
              </w:rPr>
              <w:t>80</w:t>
            </w:r>
            <w:r w:rsidR="00573D4D" w:rsidRPr="003D566D">
              <w:rPr>
                <w:sz w:val="24"/>
                <w:szCs w:val="24"/>
                <w:lang w:eastAsia="lt-LT"/>
              </w:rPr>
              <w:t>,00 Eur.</w:t>
            </w:r>
          </w:p>
          <w:p w14:paraId="46E2460C" w14:textId="477B9532" w:rsidR="00663072" w:rsidRDefault="00B518E1" w:rsidP="00573D4D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</w:t>
            </w:r>
            <w:r w:rsidR="00663072">
              <w:rPr>
                <w:sz w:val="24"/>
                <w:szCs w:val="24"/>
                <w:lang w:eastAsia="lt-LT"/>
              </w:rPr>
              <w:t>evyk</w:t>
            </w:r>
            <w:r>
              <w:rPr>
                <w:sz w:val="24"/>
                <w:szCs w:val="24"/>
                <w:lang w:eastAsia="lt-LT"/>
              </w:rPr>
              <w:t>sta papildomi užsiėmimai</w:t>
            </w:r>
            <w:r w:rsidR="00663072">
              <w:rPr>
                <w:sz w:val="24"/>
                <w:szCs w:val="24"/>
                <w:lang w:eastAsia="lt-LT"/>
              </w:rPr>
              <w:t xml:space="preserve"> ir todėl nėra pajamų .</w:t>
            </w:r>
          </w:p>
          <w:p w14:paraId="6CD7130B" w14:textId="77777777" w:rsidR="00873F95" w:rsidRPr="003D566D" w:rsidRDefault="00873F95" w:rsidP="00573D4D">
            <w:pPr>
              <w:rPr>
                <w:sz w:val="24"/>
                <w:szCs w:val="24"/>
                <w:lang w:eastAsia="lt-LT"/>
              </w:rPr>
            </w:pPr>
          </w:p>
          <w:p w14:paraId="5CCEDB62" w14:textId="77777777" w:rsidR="00573D4D" w:rsidRPr="000C2C99" w:rsidRDefault="00573D4D" w:rsidP="00573D4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3C2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680C087D" w14:textId="77777777" w:rsidTr="00573D4D">
        <w:trPr>
          <w:trHeight w:val="315"/>
        </w:trPr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017" w14:textId="77777777" w:rsidR="000C2C99" w:rsidRPr="000C2C99" w:rsidRDefault="000C2C99" w:rsidP="000C2C99">
            <w:pPr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Formos  Nr. 2 nukrypimų pagal išlaidų straipsnius paaiškinimas: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C6D" w14:textId="77777777" w:rsidR="000C2C99" w:rsidRPr="000C2C99" w:rsidRDefault="000C2C99" w:rsidP="000C2C99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2A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5879703B" w14:textId="77777777" w:rsidTr="008F58C4">
        <w:trPr>
          <w:trHeight w:val="349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2AE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CF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0D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7D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B7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87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FA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3A9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43D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CF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9B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4500A9C4" w14:textId="77777777" w:rsidTr="005616B6">
        <w:trPr>
          <w:trHeight w:val="2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D9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632" w14:textId="5F33230D" w:rsidR="0098026F" w:rsidRPr="000C2C99" w:rsidRDefault="00321027" w:rsidP="002A393C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809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3975D689" w14:textId="77777777" w:rsidTr="0098026F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C6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A082" w14:textId="6827E9DD" w:rsidR="000C2C99" w:rsidRPr="003D566D" w:rsidRDefault="006800D1" w:rsidP="005616B6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2020m.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s</w:t>
            </w:r>
            <w:r w:rsidR="000C2C99" w:rsidRPr="000C2C99">
              <w:rPr>
                <w:sz w:val="24"/>
                <w:szCs w:val="24"/>
                <w:lang w:eastAsia="lt-LT"/>
              </w:rPr>
              <w:t>ąmatos</w:t>
            </w:r>
            <w:r>
              <w:rPr>
                <w:sz w:val="24"/>
                <w:szCs w:val="24"/>
                <w:lang w:eastAsia="lt-LT"/>
              </w:rPr>
              <w:t xml:space="preserve"> asignavimų planas </w:t>
            </w:r>
            <w:r w:rsidR="00050C7A" w:rsidRPr="003D566D">
              <w:rPr>
                <w:sz w:val="24"/>
                <w:szCs w:val="24"/>
                <w:lang w:eastAsia="lt-LT"/>
              </w:rPr>
              <w:t xml:space="preserve"> </w:t>
            </w:r>
            <w:r w:rsidR="000C2C99" w:rsidRPr="000C2C99">
              <w:rPr>
                <w:sz w:val="24"/>
                <w:szCs w:val="24"/>
                <w:lang w:eastAsia="lt-LT"/>
              </w:rPr>
              <w:t>atskait</w:t>
            </w:r>
            <w:r w:rsidR="00321027" w:rsidRPr="003D566D">
              <w:rPr>
                <w:sz w:val="24"/>
                <w:szCs w:val="24"/>
                <w:lang w:eastAsia="lt-LT"/>
              </w:rPr>
              <w:t>ini</w:t>
            </w:r>
            <w:r w:rsidR="00050C7A" w:rsidRPr="003D566D">
              <w:rPr>
                <w:sz w:val="24"/>
                <w:szCs w:val="24"/>
                <w:lang w:eastAsia="lt-LT"/>
              </w:rPr>
              <w:t>o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laikotarpi</w:t>
            </w:r>
            <w:r w:rsidR="00050C7A" w:rsidRPr="003D566D">
              <w:rPr>
                <w:sz w:val="24"/>
                <w:szCs w:val="24"/>
                <w:lang w:eastAsia="lt-LT"/>
              </w:rPr>
              <w:t>o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nepanaudotas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151 – 22911,86 Eur,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141(IU)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-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2757,30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Eur</w:t>
            </w:r>
            <w:r>
              <w:rPr>
                <w:sz w:val="24"/>
                <w:szCs w:val="24"/>
                <w:lang w:eastAsia="lt-LT"/>
              </w:rPr>
              <w:t>,141(PU)-3720 Eur.</w:t>
            </w:r>
            <w:r w:rsidR="00050C7A" w:rsidRPr="003D566D">
              <w:rPr>
                <w:sz w:val="24"/>
                <w:szCs w:val="24"/>
                <w:lang w:eastAsia="lt-LT"/>
              </w:rPr>
              <w:t xml:space="preserve"> </w:t>
            </w:r>
            <w:r w:rsidR="008F58C4">
              <w:rPr>
                <w:sz w:val="24"/>
                <w:szCs w:val="24"/>
                <w:lang w:eastAsia="lt-LT"/>
              </w:rPr>
              <w:t>Nepanaudojimo priežastis ta. kad įstaiga savo darbo užmokesčio mokėjimą persikėlė iš paskutinės mėnesio darbo dienos į kito mėnesio 8 dieną.</w:t>
            </w:r>
          </w:p>
          <w:p w14:paraId="4A4BA8EA" w14:textId="77777777" w:rsidR="0098026F" w:rsidRPr="003D566D" w:rsidRDefault="0098026F" w:rsidP="005616B6">
            <w:pPr>
              <w:rPr>
                <w:sz w:val="24"/>
                <w:szCs w:val="24"/>
                <w:lang w:eastAsia="lt-LT"/>
              </w:rPr>
            </w:pPr>
          </w:p>
          <w:p w14:paraId="539C056E" w14:textId="05D82AE5" w:rsidR="00AB2ECE" w:rsidRPr="003D566D" w:rsidRDefault="00AB2ECE" w:rsidP="00AB2ECE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>SP-33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="008F58C4">
              <w:rPr>
                <w:sz w:val="24"/>
                <w:szCs w:val="24"/>
                <w:lang w:eastAsia="lt-LT"/>
              </w:rPr>
              <w:t xml:space="preserve">asignavimų  planas </w:t>
            </w:r>
            <w:r w:rsidRPr="003D566D">
              <w:rPr>
                <w:sz w:val="24"/>
                <w:szCs w:val="24"/>
                <w:lang w:eastAsia="lt-LT"/>
              </w:rPr>
              <w:t xml:space="preserve">nepanaudojimas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 xml:space="preserve">inio laikotarpio yra </w:t>
            </w:r>
            <w:r w:rsidR="008F58C4">
              <w:rPr>
                <w:sz w:val="24"/>
                <w:szCs w:val="24"/>
                <w:lang w:eastAsia="lt-LT"/>
              </w:rPr>
              <w:t>23368,91</w:t>
            </w:r>
            <w:r w:rsidRPr="003D566D">
              <w:rPr>
                <w:sz w:val="24"/>
                <w:szCs w:val="24"/>
                <w:lang w:eastAsia="lt-LT"/>
              </w:rPr>
              <w:t xml:space="preserve"> Eur. </w:t>
            </w:r>
            <w:proofErr w:type="spellStart"/>
            <w:r w:rsidRPr="003D566D">
              <w:rPr>
                <w:sz w:val="24"/>
                <w:szCs w:val="24"/>
                <w:lang w:eastAsia="lt-LT"/>
              </w:rPr>
              <w:t>Šitios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 xml:space="preserve"> sumos didelę dalį sudaro </w:t>
            </w:r>
            <w:r w:rsidR="002A393C">
              <w:rPr>
                <w:sz w:val="24"/>
                <w:szCs w:val="24"/>
                <w:lang w:eastAsia="lt-LT"/>
              </w:rPr>
              <w:t xml:space="preserve">darbo užmokestis( 10850Eur), </w:t>
            </w:r>
            <w:r w:rsidRPr="003D566D">
              <w:rPr>
                <w:sz w:val="24"/>
                <w:szCs w:val="24"/>
                <w:lang w:eastAsia="lt-LT"/>
              </w:rPr>
              <w:t>m</w:t>
            </w:r>
            <w:r w:rsidR="00581820">
              <w:rPr>
                <w:sz w:val="24"/>
                <w:szCs w:val="24"/>
                <w:lang w:eastAsia="lt-LT"/>
              </w:rPr>
              <w:t>aisto produktai</w:t>
            </w:r>
            <w:r w:rsidRPr="003D566D">
              <w:rPr>
                <w:sz w:val="24"/>
                <w:szCs w:val="24"/>
                <w:lang w:eastAsia="lt-LT"/>
              </w:rPr>
              <w:t xml:space="preserve"> (</w:t>
            </w:r>
            <w:r w:rsidR="002A393C">
              <w:rPr>
                <w:sz w:val="24"/>
                <w:szCs w:val="24"/>
                <w:lang w:eastAsia="lt-LT"/>
              </w:rPr>
              <w:t>12318,91</w:t>
            </w:r>
            <w:r w:rsidRPr="003D566D">
              <w:rPr>
                <w:sz w:val="24"/>
                <w:szCs w:val="24"/>
                <w:lang w:eastAsia="lt-LT"/>
              </w:rPr>
              <w:t xml:space="preserve"> Eur) likusios sumos yra </w:t>
            </w:r>
            <w:r w:rsidR="002A393C">
              <w:rPr>
                <w:sz w:val="24"/>
                <w:szCs w:val="24"/>
                <w:lang w:eastAsia="lt-LT"/>
              </w:rPr>
              <w:t xml:space="preserve">prekės ir </w:t>
            </w:r>
            <w:proofErr w:type="spellStart"/>
            <w:r w:rsidR="002A393C">
              <w:rPr>
                <w:sz w:val="24"/>
                <w:szCs w:val="24"/>
                <w:lang w:eastAsia="lt-LT"/>
              </w:rPr>
              <w:t>paslaugaos</w:t>
            </w:r>
            <w:proofErr w:type="spellEnd"/>
            <w:r w:rsidRPr="003D566D">
              <w:rPr>
                <w:sz w:val="24"/>
                <w:szCs w:val="24"/>
                <w:lang w:eastAsia="lt-LT"/>
              </w:rPr>
              <w:t xml:space="preserve">, šių straipsnių nepanaudojimo priežastis </w:t>
            </w:r>
            <w:r w:rsidR="002A393C">
              <w:rPr>
                <w:sz w:val="24"/>
                <w:szCs w:val="24"/>
                <w:lang w:eastAsia="lt-LT"/>
              </w:rPr>
              <w:t>nesurinkta pajamų dėl</w:t>
            </w:r>
            <w:r w:rsidRPr="003D566D">
              <w:rPr>
                <w:sz w:val="24"/>
                <w:szCs w:val="24"/>
                <w:lang w:eastAsia="lt-LT"/>
              </w:rPr>
              <w:t xml:space="preserve"> COVID 19.</w:t>
            </w:r>
            <w:r w:rsidR="00AC2FA2">
              <w:rPr>
                <w:sz w:val="24"/>
                <w:szCs w:val="24"/>
                <w:lang w:eastAsia="lt-LT"/>
              </w:rPr>
              <w:t xml:space="preserve">Nuo </w:t>
            </w:r>
            <w:r w:rsidR="00615C0D">
              <w:rPr>
                <w:sz w:val="24"/>
                <w:szCs w:val="24"/>
                <w:lang w:eastAsia="lt-LT"/>
              </w:rPr>
              <w:t xml:space="preserve">rugsėjo </w:t>
            </w:r>
            <w:r w:rsidR="00AC2FA2">
              <w:rPr>
                <w:sz w:val="24"/>
                <w:szCs w:val="24"/>
                <w:lang w:eastAsia="lt-LT"/>
              </w:rPr>
              <w:t xml:space="preserve"> mėn</w:t>
            </w:r>
            <w:r w:rsidR="00615C0D">
              <w:rPr>
                <w:sz w:val="24"/>
                <w:szCs w:val="24"/>
                <w:lang w:eastAsia="lt-LT"/>
              </w:rPr>
              <w:t xml:space="preserve">. </w:t>
            </w:r>
            <w:r w:rsidR="00AC2FA2">
              <w:rPr>
                <w:sz w:val="24"/>
                <w:szCs w:val="24"/>
                <w:lang w:eastAsia="lt-LT"/>
              </w:rPr>
              <w:t xml:space="preserve">pradėtas </w:t>
            </w:r>
            <w:r w:rsidR="00615C0D">
              <w:rPr>
                <w:sz w:val="24"/>
                <w:szCs w:val="24"/>
                <w:lang w:eastAsia="lt-LT"/>
              </w:rPr>
              <w:t>mokėti darbo užmokestis virtuvės darbuotojams.</w:t>
            </w:r>
          </w:p>
          <w:p w14:paraId="2389206F" w14:textId="77777777" w:rsidR="0098026F" w:rsidRPr="003D566D" w:rsidRDefault="0098026F" w:rsidP="00AB2ECE">
            <w:pPr>
              <w:rPr>
                <w:sz w:val="24"/>
                <w:szCs w:val="24"/>
                <w:lang w:eastAsia="lt-LT"/>
              </w:rPr>
            </w:pPr>
          </w:p>
          <w:p w14:paraId="5EAE0323" w14:textId="753C8DD2" w:rsidR="00AB2ECE" w:rsidRDefault="00AB2ECE" w:rsidP="00AB2ECE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lastRenderedPageBreak/>
              <w:t>SP-30 s</w:t>
            </w:r>
            <w:r w:rsidRPr="000C2C99">
              <w:rPr>
                <w:sz w:val="24"/>
                <w:szCs w:val="24"/>
                <w:lang w:eastAsia="lt-LT"/>
              </w:rPr>
              <w:t>ąmat</w:t>
            </w:r>
            <w:r w:rsidR="002A393C">
              <w:rPr>
                <w:sz w:val="24"/>
                <w:szCs w:val="24"/>
                <w:lang w:eastAsia="lt-LT"/>
              </w:rPr>
              <w:t>a</w:t>
            </w:r>
            <w:r w:rsidRPr="000C2C99">
              <w:rPr>
                <w:sz w:val="24"/>
                <w:szCs w:val="24"/>
                <w:lang w:eastAsia="lt-LT"/>
              </w:rPr>
              <w:t xml:space="preserve"> </w:t>
            </w:r>
            <w:r w:rsidRPr="003D566D">
              <w:rPr>
                <w:sz w:val="24"/>
                <w:szCs w:val="24"/>
                <w:lang w:eastAsia="lt-LT"/>
              </w:rPr>
              <w:t>panaudo</w:t>
            </w:r>
            <w:r w:rsidR="002A393C">
              <w:rPr>
                <w:sz w:val="24"/>
                <w:szCs w:val="24"/>
                <w:lang w:eastAsia="lt-LT"/>
              </w:rPr>
              <w:t>ta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>inio laikotarpio</w:t>
            </w:r>
            <w:r w:rsidR="002A393C">
              <w:rPr>
                <w:sz w:val="24"/>
                <w:szCs w:val="24"/>
                <w:lang w:eastAsia="lt-LT"/>
              </w:rPr>
              <w:t>.</w:t>
            </w: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</w:p>
          <w:p w14:paraId="2F19A907" w14:textId="06762F36" w:rsidR="002A393C" w:rsidRDefault="002A393C" w:rsidP="00AB2ECE">
            <w:pPr>
              <w:rPr>
                <w:sz w:val="24"/>
                <w:szCs w:val="24"/>
                <w:lang w:eastAsia="lt-LT"/>
              </w:rPr>
            </w:pPr>
          </w:p>
          <w:p w14:paraId="7EFDF0E5" w14:textId="50F24278" w:rsidR="002A393C" w:rsidRDefault="00426EE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Mokėtinų sumų įsiskolinimas iš biudžeto</w:t>
            </w:r>
            <w:r w:rsidR="0005402C"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05402C">
              <w:rPr>
                <w:sz w:val="24"/>
                <w:szCs w:val="24"/>
                <w:lang w:eastAsia="lt-LT"/>
              </w:rPr>
              <w:t xml:space="preserve">1183,06 Eur ,mokymo lėšų- 26,46 Eur, </w:t>
            </w:r>
            <w:proofErr w:type="spellStart"/>
            <w:r w:rsidR="0005402C">
              <w:rPr>
                <w:sz w:val="24"/>
                <w:szCs w:val="24"/>
                <w:lang w:eastAsia="lt-LT"/>
              </w:rPr>
              <w:t>spec</w:t>
            </w:r>
            <w:proofErr w:type="spellEnd"/>
            <w:r w:rsidR="00615C0D">
              <w:rPr>
                <w:sz w:val="24"/>
                <w:szCs w:val="24"/>
                <w:lang w:eastAsia="lt-LT"/>
              </w:rPr>
              <w:t xml:space="preserve"> </w:t>
            </w:r>
            <w:r w:rsidR="0005402C">
              <w:rPr>
                <w:sz w:val="24"/>
                <w:szCs w:val="24"/>
                <w:lang w:eastAsia="lt-LT"/>
              </w:rPr>
              <w:t>.programos – 2520,96ur.Visi įsiskolinimai nėra pradelsti ,jų mokėjimo terminas nėra pasibaigęs.</w:t>
            </w:r>
          </w:p>
          <w:p w14:paraId="187DE971" w14:textId="31714F65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62FFAA22" w14:textId="052ECF65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6FD6FE86" w14:textId="25EF5AA9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6A75C229" w14:textId="42A684A6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093BA169" w14:textId="4FABE919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111A4784" w14:textId="383647DA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156F592E" w14:textId="6BBCEB29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49967F9A" w14:textId="2DAA0C97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6FB1C7EE" w14:textId="124FF5D1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20960C40" w14:textId="3760A501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11A6E238" w14:textId="4A41436D" w:rsidR="0005402C" w:rsidRDefault="0005402C" w:rsidP="0005402C">
            <w:pPr>
              <w:rPr>
                <w:sz w:val="24"/>
                <w:szCs w:val="24"/>
                <w:lang w:eastAsia="lt-LT"/>
              </w:rPr>
            </w:pPr>
          </w:p>
          <w:p w14:paraId="6E545416" w14:textId="77777777" w:rsidR="0008790D" w:rsidRDefault="005C53D2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Direktorė                                                      </w:t>
            </w:r>
            <w:r w:rsidR="0008790D">
              <w:rPr>
                <w:sz w:val="24"/>
                <w:szCs w:val="24"/>
                <w:lang w:eastAsia="lt-LT"/>
              </w:rPr>
              <w:t xml:space="preserve">Aida Striaukaitė- </w:t>
            </w:r>
            <w:proofErr w:type="spellStart"/>
            <w:r w:rsidR="0008790D">
              <w:rPr>
                <w:sz w:val="24"/>
                <w:szCs w:val="24"/>
                <w:lang w:eastAsia="lt-LT"/>
              </w:rPr>
              <w:t>Gumuliauskienė</w:t>
            </w:r>
            <w:proofErr w:type="spellEnd"/>
            <w:r w:rsidR="0008790D">
              <w:rPr>
                <w:sz w:val="24"/>
                <w:szCs w:val="24"/>
                <w:lang w:eastAsia="lt-LT"/>
              </w:rPr>
              <w:t xml:space="preserve">  </w:t>
            </w:r>
          </w:p>
          <w:p w14:paraId="658E0D6E" w14:textId="77777777" w:rsidR="0008790D" w:rsidRDefault="0008790D" w:rsidP="0005402C">
            <w:pPr>
              <w:rPr>
                <w:sz w:val="24"/>
                <w:szCs w:val="24"/>
                <w:lang w:eastAsia="lt-LT"/>
              </w:rPr>
            </w:pPr>
          </w:p>
          <w:p w14:paraId="326D75FF" w14:textId="77777777" w:rsidR="0008790D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Švietimo centro </w:t>
            </w:r>
          </w:p>
          <w:p w14:paraId="023206EA" w14:textId="543FE628" w:rsidR="0008790D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centralizuotos buhalterinės</w:t>
            </w:r>
          </w:p>
          <w:p w14:paraId="44C49892" w14:textId="4E5CA3A3" w:rsidR="0005402C" w:rsidRPr="003D566D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apskaitos padalinio </w:t>
            </w:r>
            <w:proofErr w:type="spellStart"/>
            <w:r>
              <w:rPr>
                <w:sz w:val="24"/>
                <w:szCs w:val="24"/>
                <w:lang w:eastAsia="lt-LT"/>
              </w:rPr>
              <w:t>vyr.buhalterė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                                 Stanislava  </w:t>
            </w:r>
            <w:proofErr w:type="spellStart"/>
            <w:r>
              <w:rPr>
                <w:sz w:val="24"/>
                <w:szCs w:val="24"/>
                <w:lang w:eastAsia="lt-LT"/>
              </w:rPr>
              <w:t>Vaičiulienė</w:t>
            </w:r>
            <w:proofErr w:type="spellEnd"/>
          </w:p>
          <w:p w14:paraId="16A1F4B3" w14:textId="77777777" w:rsidR="00AB2ECE" w:rsidRPr="000C2C99" w:rsidRDefault="00AB2ECE" w:rsidP="002A393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35BE" w14:textId="4C017E20" w:rsidR="000C2C99" w:rsidRPr="000C2C99" w:rsidRDefault="0008790D" w:rsidP="000C2C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52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4C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4BC47CB0" w14:textId="77777777" w:rsidTr="005616B6">
        <w:trPr>
          <w:trHeight w:val="25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1A5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E6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60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B7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D3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CF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3A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097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FB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A9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F6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049C14B6" w14:textId="77777777" w:rsidTr="003D566D">
        <w:trPr>
          <w:trHeight w:val="315"/>
        </w:trPr>
        <w:tc>
          <w:tcPr>
            <w:tcW w:w="6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237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DF7F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EAF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22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FE6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</w:tbl>
    <w:p w14:paraId="72D33952" w14:textId="77777777" w:rsidR="000C2C99" w:rsidRDefault="000C2C99"/>
    <w:sectPr w:rsidR="000C2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04"/>
    <w:rsid w:val="00050C7A"/>
    <w:rsid w:val="0005402C"/>
    <w:rsid w:val="0008790D"/>
    <w:rsid w:val="000C2C99"/>
    <w:rsid w:val="002A393C"/>
    <w:rsid w:val="00321027"/>
    <w:rsid w:val="003D566D"/>
    <w:rsid w:val="00426EED"/>
    <w:rsid w:val="005003C6"/>
    <w:rsid w:val="005616B6"/>
    <w:rsid w:val="00573D4D"/>
    <w:rsid w:val="00581820"/>
    <w:rsid w:val="005A16F1"/>
    <w:rsid w:val="005B3720"/>
    <w:rsid w:val="005C53D2"/>
    <w:rsid w:val="005D7041"/>
    <w:rsid w:val="00604C25"/>
    <w:rsid w:val="00615C0D"/>
    <w:rsid w:val="00663072"/>
    <w:rsid w:val="006800D1"/>
    <w:rsid w:val="006F1B18"/>
    <w:rsid w:val="007E20E8"/>
    <w:rsid w:val="00873F95"/>
    <w:rsid w:val="008F58C4"/>
    <w:rsid w:val="0098026F"/>
    <w:rsid w:val="00A07509"/>
    <w:rsid w:val="00AB2ECE"/>
    <w:rsid w:val="00AC2FA2"/>
    <w:rsid w:val="00B518E1"/>
    <w:rsid w:val="00BD425B"/>
    <w:rsid w:val="00C81704"/>
    <w:rsid w:val="00F37788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D86"/>
  <w15:chartTrackingRefBased/>
  <w15:docId w15:val="{5E361384-0BC9-44B0-81A3-2C0253D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Centralizuota Buhalterija</cp:lastModifiedBy>
  <cp:revision>14</cp:revision>
  <dcterms:created xsi:type="dcterms:W3CDTF">2020-10-01T12:27:00Z</dcterms:created>
  <dcterms:modified xsi:type="dcterms:W3CDTF">2020-10-19T06:47:00Z</dcterms:modified>
</cp:coreProperties>
</file>